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32"/>
        <w:gridCol w:w="6237"/>
      </w:tblGrid>
      <w:tr w:rsidR="00155404" w:rsidRPr="002A0DDD" w:rsidTr="00680792">
        <w:tc>
          <w:tcPr>
            <w:tcW w:w="1668" w:type="dxa"/>
            <w:shd w:val="clear" w:color="auto" w:fill="auto"/>
            <w:vAlign w:val="center"/>
          </w:tcPr>
          <w:p w:rsidR="00155404" w:rsidRPr="002A0DDD" w:rsidRDefault="00155404" w:rsidP="00680792">
            <w:pPr>
              <w:jc w:val="center"/>
              <w:rPr>
                <w:rFonts w:ascii="Calibri" w:hAnsi="Calibri"/>
                <w:b/>
                <w:smallCaps/>
                <w:color w:val="0070C0"/>
                <w:sz w:val="16"/>
                <w:szCs w:val="16"/>
              </w:rPr>
            </w:pPr>
            <w:r w:rsidRPr="002A0DDD">
              <w:rPr>
                <w:rFonts w:ascii="Calibri" w:hAnsi="Calibri"/>
                <w:b/>
                <w:smallCaps/>
                <w:color w:val="0070C0"/>
                <w:sz w:val="16"/>
                <w:szCs w:val="16"/>
              </w:rPr>
              <w:t>Facteur -thématique</w:t>
            </w:r>
          </w:p>
        </w:tc>
        <w:tc>
          <w:tcPr>
            <w:tcW w:w="6832" w:type="dxa"/>
            <w:shd w:val="clear" w:color="auto" w:fill="auto"/>
            <w:vAlign w:val="center"/>
          </w:tcPr>
          <w:p w:rsidR="00155404" w:rsidRPr="002A0DDD" w:rsidRDefault="00155404" w:rsidP="00680792">
            <w:pPr>
              <w:jc w:val="center"/>
              <w:rPr>
                <w:rFonts w:ascii="Calibri" w:hAnsi="Calibri"/>
                <w:b/>
                <w:smallCaps/>
                <w:color w:val="0070C0"/>
                <w:sz w:val="16"/>
                <w:szCs w:val="16"/>
              </w:rPr>
            </w:pPr>
            <w:r w:rsidRPr="002A0DDD">
              <w:rPr>
                <w:rFonts w:ascii="Calibri" w:hAnsi="Calibri"/>
                <w:b/>
                <w:smallCaps/>
                <w:color w:val="0070C0"/>
                <w:sz w:val="16"/>
                <w:szCs w:val="16"/>
              </w:rPr>
              <w:t xml:space="preserve">SYNTHESE DES ASPECTS PERTINENTS DE L’ETAT ACTUEL </w:t>
            </w:r>
          </w:p>
        </w:tc>
        <w:tc>
          <w:tcPr>
            <w:tcW w:w="6237" w:type="dxa"/>
            <w:shd w:val="clear" w:color="auto" w:fill="auto"/>
            <w:vAlign w:val="center"/>
          </w:tcPr>
          <w:p w:rsidR="00155404" w:rsidRPr="002A0DDD" w:rsidRDefault="00155404" w:rsidP="00680792">
            <w:pPr>
              <w:jc w:val="center"/>
              <w:rPr>
                <w:rFonts w:ascii="Calibri" w:hAnsi="Calibri"/>
                <w:b/>
                <w:smallCaps/>
                <w:color w:val="0070C0"/>
                <w:sz w:val="16"/>
                <w:szCs w:val="16"/>
              </w:rPr>
            </w:pPr>
            <w:r w:rsidRPr="002A0DDD">
              <w:rPr>
                <w:rFonts w:ascii="Calibri" w:hAnsi="Calibri"/>
                <w:b/>
                <w:smallCaps/>
                <w:color w:val="0070C0"/>
                <w:sz w:val="16"/>
                <w:szCs w:val="16"/>
              </w:rPr>
              <w:t xml:space="preserve">EVOLUTIONS PROBABLES EN L’ABSENCE DE MISE EN OEUVRE DU PROJET </w:t>
            </w:r>
          </w:p>
        </w:tc>
      </w:tr>
      <w:tr w:rsidR="00155404" w:rsidRPr="002A0DDD" w:rsidTr="00680792">
        <w:tc>
          <w:tcPr>
            <w:tcW w:w="14737" w:type="dxa"/>
            <w:gridSpan w:val="3"/>
            <w:shd w:val="clear" w:color="auto" w:fill="auto"/>
            <w:vAlign w:val="center"/>
          </w:tcPr>
          <w:p w:rsidR="00155404" w:rsidRPr="002A0DDD" w:rsidRDefault="00155404" w:rsidP="00680792">
            <w:pPr>
              <w:jc w:val="center"/>
              <w:rPr>
                <w:rFonts w:ascii="Calibri" w:hAnsi="Calibri"/>
                <w:b/>
                <w:smallCaps/>
                <w:color w:val="0070C0"/>
                <w:sz w:val="16"/>
                <w:szCs w:val="16"/>
              </w:rPr>
            </w:pPr>
            <w:r w:rsidRPr="002A0DDD">
              <w:rPr>
                <w:rFonts w:ascii="Calibri" w:hAnsi="Calibri"/>
                <w:b/>
                <w:smallCaps/>
                <w:color w:val="0070C0"/>
                <w:sz w:val="16"/>
                <w:szCs w:val="16"/>
              </w:rPr>
              <w:t>Environnement urbain</w:t>
            </w:r>
          </w:p>
        </w:tc>
      </w:tr>
      <w:tr w:rsidR="00155404" w:rsidRPr="002A0DDD" w:rsidTr="00680792">
        <w:trPr>
          <w:trHeight w:val="369"/>
        </w:trPr>
        <w:tc>
          <w:tcPr>
            <w:tcW w:w="1668" w:type="dxa"/>
            <w:shd w:val="clear" w:color="auto" w:fill="auto"/>
            <w:vAlign w:val="center"/>
          </w:tcPr>
          <w:p w:rsidR="00155404" w:rsidRPr="002A0DDD" w:rsidRDefault="00155404" w:rsidP="00680792">
            <w:pPr>
              <w:rPr>
                <w:rFonts w:ascii="Calibri" w:hAnsi="Calibri"/>
                <w:b/>
                <w:smallCaps/>
                <w:sz w:val="16"/>
                <w:szCs w:val="16"/>
              </w:rPr>
            </w:pPr>
            <w:r w:rsidRPr="002A0DDD">
              <w:rPr>
                <w:rFonts w:ascii="Calibri" w:hAnsi="Calibri"/>
                <w:b/>
                <w:smallCaps/>
                <w:sz w:val="16"/>
                <w:szCs w:val="16"/>
              </w:rPr>
              <w:t>Contexte urbain</w:t>
            </w:r>
          </w:p>
        </w:tc>
        <w:tc>
          <w:tcPr>
            <w:tcW w:w="6832" w:type="dxa"/>
            <w:shd w:val="clear" w:color="auto" w:fill="auto"/>
          </w:tcPr>
          <w:p w:rsidR="00155404" w:rsidRPr="00155404" w:rsidRDefault="00155404" w:rsidP="00155404">
            <w:pPr>
              <w:jc w:val="both"/>
              <w:rPr>
                <w:rFonts w:ascii="Calibri" w:hAnsi="Calibri"/>
                <w:sz w:val="16"/>
                <w:szCs w:val="16"/>
              </w:rPr>
            </w:pPr>
            <w:r w:rsidRPr="00155404">
              <w:rPr>
                <w:rFonts w:ascii="Calibri" w:hAnsi="Calibri"/>
                <w:sz w:val="16"/>
                <w:szCs w:val="16"/>
              </w:rPr>
              <w:t>Projet d’habitat s’inscrit dans la continuité de l’urbanisation existante et participe à son extension. S’installe sur des parcelles cultivées.</w:t>
            </w:r>
          </w:p>
          <w:p w:rsidR="00155404" w:rsidRPr="002A0DDD" w:rsidRDefault="00155404" w:rsidP="00155404">
            <w:pPr>
              <w:rPr>
                <w:rFonts w:ascii="Calibri" w:hAnsi="Calibri"/>
                <w:b/>
                <w:sz w:val="16"/>
                <w:szCs w:val="16"/>
              </w:rPr>
            </w:pPr>
            <w:r w:rsidRPr="00155404">
              <w:rPr>
                <w:rFonts w:ascii="Calibri" w:hAnsi="Calibri"/>
                <w:sz w:val="16"/>
                <w:szCs w:val="16"/>
              </w:rPr>
              <w:t xml:space="preserve">Terrain bordé : au Nord, par un champ puis la RD226, à l’Est, par le lotissement récent créé dans la zone 1 AU, au Sud par le chemin rural de </w:t>
            </w:r>
            <w:proofErr w:type="spellStart"/>
            <w:r w:rsidRPr="00155404">
              <w:rPr>
                <w:rFonts w:ascii="Calibri" w:hAnsi="Calibri"/>
                <w:sz w:val="16"/>
                <w:szCs w:val="16"/>
              </w:rPr>
              <w:t>Démouville</w:t>
            </w:r>
            <w:proofErr w:type="spellEnd"/>
            <w:r w:rsidRPr="00155404">
              <w:rPr>
                <w:rFonts w:ascii="Calibri" w:hAnsi="Calibri"/>
                <w:sz w:val="16"/>
                <w:szCs w:val="16"/>
              </w:rPr>
              <w:t xml:space="preserve"> à </w:t>
            </w:r>
            <w:proofErr w:type="spellStart"/>
            <w:r w:rsidRPr="00155404">
              <w:rPr>
                <w:rFonts w:ascii="Calibri" w:hAnsi="Calibri"/>
                <w:sz w:val="16"/>
                <w:szCs w:val="16"/>
              </w:rPr>
              <w:t>Sannerville</w:t>
            </w:r>
            <w:proofErr w:type="spellEnd"/>
            <w:r w:rsidRPr="00155404">
              <w:rPr>
                <w:rFonts w:ascii="Calibri" w:hAnsi="Calibri"/>
                <w:sz w:val="16"/>
                <w:szCs w:val="16"/>
              </w:rPr>
              <w:t>, à l’Ouest par des champs et un paysage de campagne découverte.</w:t>
            </w:r>
          </w:p>
        </w:tc>
        <w:tc>
          <w:tcPr>
            <w:tcW w:w="6237" w:type="dxa"/>
            <w:shd w:val="clear" w:color="auto" w:fill="auto"/>
            <w:vAlign w:val="center"/>
          </w:tcPr>
          <w:p w:rsidR="00155404" w:rsidRPr="002A0DDD" w:rsidRDefault="00155404" w:rsidP="00155404">
            <w:pPr>
              <w:autoSpaceDE w:val="0"/>
              <w:autoSpaceDN w:val="0"/>
              <w:adjustRightInd w:val="0"/>
              <w:jc w:val="both"/>
              <w:rPr>
                <w:rFonts w:ascii="Calibri" w:hAnsi="Calibri"/>
                <w:sz w:val="16"/>
                <w:szCs w:val="16"/>
              </w:rPr>
            </w:pPr>
            <w:r w:rsidRPr="00155404">
              <w:rPr>
                <w:rFonts w:ascii="Calibri" w:hAnsi="Calibri"/>
                <w:sz w:val="16"/>
                <w:szCs w:val="16"/>
              </w:rPr>
              <w:t>L’extension de l’urbanisation ne se réalise pas dans la continuité de l’urbanisation</w:t>
            </w:r>
            <w:r>
              <w:rPr>
                <w:rFonts w:ascii="Calibri" w:hAnsi="Calibri"/>
                <w:sz w:val="16"/>
                <w:szCs w:val="16"/>
              </w:rPr>
              <w:t xml:space="preserve"> </w:t>
            </w:r>
            <w:r w:rsidRPr="00155404">
              <w:rPr>
                <w:rFonts w:ascii="Calibri" w:hAnsi="Calibri"/>
                <w:sz w:val="16"/>
                <w:szCs w:val="16"/>
              </w:rPr>
              <w:t>existante. Toutefois, le PLU inscrit ce secteur en zone à urbaniser. Sur le long terme</w:t>
            </w:r>
            <w:r>
              <w:rPr>
                <w:rFonts w:ascii="Calibri" w:hAnsi="Calibri"/>
                <w:sz w:val="16"/>
                <w:szCs w:val="16"/>
              </w:rPr>
              <w:t xml:space="preserve"> </w:t>
            </w:r>
            <w:r w:rsidRPr="00155404">
              <w:rPr>
                <w:rFonts w:ascii="Calibri" w:hAnsi="Calibri"/>
                <w:sz w:val="16"/>
                <w:szCs w:val="16"/>
              </w:rPr>
              <w:t>cette parcelle reste donc potentiellement urbanisable. L’absence d’urbanisation de ce</w:t>
            </w:r>
            <w:r>
              <w:rPr>
                <w:rFonts w:ascii="Calibri" w:hAnsi="Calibri"/>
                <w:sz w:val="16"/>
                <w:szCs w:val="16"/>
              </w:rPr>
              <w:t xml:space="preserve"> </w:t>
            </w:r>
            <w:r w:rsidRPr="00155404">
              <w:rPr>
                <w:rFonts w:ascii="Calibri" w:hAnsi="Calibri"/>
                <w:sz w:val="16"/>
                <w:szCs w:val="16"/>
              </w:rPr>
              <w:t>secteur engendrerait un non-respect du SCOT Caen Métropole et du PLH. En outre, le</w:t>
            </w:r>
            <w:r>
              <w:rPr>
                <w:rFonts w:ascii="Calibri" w:hAnsi="Calibri"/>
                <w:sz w:val="16"/>
                <w:szCs w:val="16"/>
              </w:rPr>
              <w:t xml:space="preserve"> </w:t>
            </w:r>
            <w:r w:rsidRPr="00155404">
              <w:rPr>
                <w:rFonts w:ascii="Calibri" w:hAnsi="Calibri"/>
                <w:sz w:val="16"/>
                <w:szCs w:val="16"/>
              </w:rPr>
              <w:t>report de l’urbanisation sur d’autres secteurs de la commune serait plus impactant pour</w:t>
            </w:r>
            <w:r>
              <w:rPr>
                <w:rFonts w:ascii="Calibri" w:hAnsi="Calibri"/>
                <w:sz w:val="16"/>
                <w:szCs w:val="16"/>
              </w:rPr>
              <w:t xml:space="preserve"> </w:t>
            </w:r>
            <w:r w:rsidRPr="00155404">
              <w:rPr>
                <w:rFonts w:ascii="Calibri" w:hAnsi="Calibri"/>
                <w:sz w:val="16"/>
                <w:szCs w:val="16"/>
              </w:rPr>
              <w:t>l’environnement.</w:t>
            </w:r>
          </w:p>
        </w:tc>
      </w:tr>
      <w:tr w:rsidR="00155404" w:rsidRPr="002A0DDD" w:rsidTr="00680792">
        <w:trPr>
          <w:trHeight w:val="70"/>
        </w:trPr>
        <w:tc>
          <w:tcPr>
            <w:tcW w:w="14737" w:type="dxa"/>
            <w:gridSpan w:val="3"/>
            <w:shd w:val="clear" w:color="auto" w:fill="auto"/>
            <w:vAlign w:val="center"/>
          </w:tcPr>
          <w:p w:rsidR="00155404" w:rsidRPr="002A0DDD" w:rsidRDefault="00155404" w:rsidP="00680792">
            <w:pPr>
              <w:rPr>
                <w:rFonts w:ascii="Calibri" w:hAnsi="Calibri"/>
                <w:b/>
                <w:color w:val="FF6600"/>
                <w:sz w:val="16"/>
                <w:szCs w:val="16"/>
              </w:rPr>
            </w:pPr>
            <w:r w:rsidRPr="002A0DDD">
              <w:rPr>
                <w:rFonts w:ascii="Calibri" w:hAnsi="Calibri"/>
                <w:b/>
                <w:smallCaps/>
                <w:sz w:val="16"/>
                <w:szCs w:val="16"/>
              </w:rPr>
              <w:t>Déplacements - mobilité</w:t>
            </w:r>
          </w:p>
        </w:tc>
      </w:tr>
      <w:tr w:rsidR="00155404" w:rsidRPr="0018441F" w:rsidTr="00680792">
        <w:tc>
          <w:tcPr>
            <w:tcW w:w="1668" w:type="dxa"/>
            <w:shd w:val="clear" w:color="auto" w:fill="auto"/>
            <w:vAlign w:val="center"/>
          </w:tcPr>
          <w:p w:rsidR="00155404" w:rsidRPr="0018441F" w:rsidRDefault="00155404" w:rsidP="00680792">
            <w:pPr>
              <w:rPr>
                <w:rFonts w:ascii="Calibri" w:hAnsi="Calibri"/>
                <w:b/>
                <w:sz w:val="16"/>
                <w:szCs w:val="16"/>
              </w:rPr>
            </w:pPr>
            <w:r w:rsidRPr="0018441F">
              <w:rPr>
                <w:rFonts w:ascii="Calibri" w:hAnsi="Calibri"/>
                <w:b/>
                <w:sz w:val="16"/>
                <w:szCs w:val="16"/>
              </w:rPr>
              <w:t>Infrastructures routières</w:t>
            </w:r>
          </w:p>
          <w:p w:rsidR="00155404" w:rsidRPr="0018441F" w:rsidRDefault="00155404" w:rsidP="00680792">
            <w:pPr>
              <w:rPr>
                <w:rFonts w:ascii="Calibri" w:hAnsi="Calibri"/>
                <w:sz w:val="16"/>
                <w:szCs w:val="16"/>
              </w:rPr>
            </w:pPr>
            <w:r w:rsidRPr="0018441F">
              <w:rPr>
                <w:rFonts w:ascii="Calibri" w:hAnsi="Calibri"/>
                <w:b/>
                <w:sz w:val="16"/>
                <w:szCs w:val="16"/>
              </w:rPr>
              <w:t>Accessibilité</w:t>
            </w:r>
          </w:p>
        </w:tc>
        <w:tc>
          <w:tcPr>
            <w:tcW w:w="6832" w:type="dxa"/>
            <w:shd w:val="clear" w:color="auto" w:fill="auto"/>
          </w:tcPr>
          <w:p w:rsidR="00155404" w:rsidRPr="0018441F" w:rsidRDefault="00155404" w:rsidP="00155404">
            <w:pPr>
              <w:autoSpaceDE w:val="0"/>
              <w:autoSpaceDN w:val="0"/>
              <w:adjustRightInd w:val="0"/>
              <w:jc w:val="both"/>
              <w:rPr>
                <w:rFonts w:ascii="Calibri" w:hAnsi="Calibri"/>
                <w:sz w:val="16"/>
                <w:szCs w:val="16"/>
              </w:rPr>
            </w:pPr>
            <w:r w:rsidRPr="0018441F">
              <w:rPr>
                <w:rFonts w:ascii="Calibri" w:hAnsi="Calibri"/>
                <w:sz w:val="16"/>
                <w:szCs w:val="16"/>
              </w:rPr>
              <w:t>Projet de lotissement (secteurs 2 et 3) est desservi par des voies de dessertes qui se raccordent :</w:t>
            </w:r>
          </w:p>
          <w:p w:rsidR="00155404" w:rsidRPr="0018441F" w:rsidRDefault="00155404" w:rsidP="00903220">
            <w:pPr>
              <w:autoSpaceDE w:val="0"/>
              <w:autoSpaceDN w:val="0"/>
              <w:adjustRightInd w:val="0"/>
              <w:jc w:val="both"/>
              <w:rPr>
                <w:rFonts w:ascii="Calibri" w:hAnsi="Calibri"/>
                <w:sz w:val="16"/>
                <w:szCs w:val="16"/>
              </w:rPr>
            </w:pPr>
            <w:r w:rsidRPr="0018441F">
              <w:rPr>
                <w:rFonts w:ascii="Calibri" w:hAnsi="Calibri"/>
                <w:sz w:val="16"/>
                <w:szCs w:val="16"/>
              </w:rPr>
              <w:t xml:space="preserve">au sud, à la route de Rouen (D675) qui relie Caen à Troarn et se raccorde à l’A13 (Caen –Paris) à l’est de </w:t>
            </w:r>
            <w:proofErr w:type="spellStart"/>
            <w:r w:rsidRPr="0018441F">
              <w:rPr>
                <w:rFonts w:ascii="Calibri" w:hAnsi="Calibri"/>
                <w:sz w:val="16"/>
                <w:szCs w:val="16"/>
              </w:rPr>
              <w:t>Sannerville</w:t>
            </w:r>
            <w:proofErr w:type="spellEnd"/>
            <w:r w:rsidRPr="0018441F">
              <w:rPr>
                <w:rFonts w:ascii="Calibri" w:hAnsi="Calibri"/>
                <w:sz w:val="16"/>
                <w:szCs w:val="16"/>
              </w:rPr>
              <w:t xml:space="preserve"> </w:t>
            </w:r>
            <w:r w:rsidR="00903220">
              <w:rPr>
                <w:rFonts w:ascii="Calibri" w:hAnsi="Calibri"/>
                <w:sz w:val="16"/>
                <w:szCs w:val="16"/>
              </w:rPr>
              <w:t xml:space="preserve">/ </w:t>
            </w:r>
            <w:bookmarkStart w:id="0" w:name="_GoBack"/>
            <w:bookmarkEnd w:id="0"/>
            <w:r w:rsidRPr="0018441F">
              <w:rPr>
                <w:rFonts w:ascii="Calibri" w:hAnsi="Calibri"/>
                <w:sz w:val="16"/>
                <w:szCs w:val="16"/>
              </w:rPr>
              <w:t xml:space="preserve">au nord, à la rue de </w:t>
            </w:r>
            <w:proofErr w:type="spellStart"/>
            <w:r w:rsidRPr="0018441F">
              <w:rPr>
                <w:rFonts w:ascii="Calibri" w:hAnsi="Calibri"/>
                <w:sz w:val="16"/>
                <w:szCs w:val="16"/>
              </w:rPr>
              <w:t>Sannerville</w:t>
            </w:r>
            <w:proofErr w:type="spellEnd"/>
            <w:r w:rsidRPr="0018441F">
              <w:rPr>
                <w:rFonts w:ascii="Calibri" w:hAnsi="Calibri"/>
                <w:sz w:val="16"/>
                <w:szCs w:val="16"/>
              </w:rPr>
              <w:t xml:space="preserve"> (D226) qui relie </w:t>
            </w:r>
            <w:proofErr w:type="spellStart"/>
            <w:r w:rsidRPr="0018441F">
              <w:rPr>
                <w:rFonts w:ascii="Calibri" w:hAnsi="Calibri"/>
                <w:sz w:val="16"/>
                <w:szCs w:val="16"/>
              </w:rPr>
              <w:t>Sannerville</w:t>
            </w:r>
            <w:proofErr w:type="spellEnd"/>
            <w:r w:rsidRPr="0018441F">
              <w:rPr>
                <w:rFonts w:ascii="Calibri" w:hAnsi="Calibri"/>
                <w:sz w:val="16"/>
                <w:szCs w:val="16"/>
              </w:rPr>
              <w:t xml:space="preserve"> au nord de la Métropole de Caen la Mer (</w:t>
            </w:r>
            <w:proofErr w:type="spellStart"/>
            <w:r w:rsidRPr="0018441F">
              <w:rPr>
                <w:rFonts w:ascii="Calibri" w:hAnsi="Calibri"/>
                <w:sz w:val="16"/>
                <w:szCs w:val="16"/>
              </w:rPr>
              <w:t>Hérouville</w:t>
            </w:r>
            <w:proofErr w:type="spellEnd"/>
            <w:r w:rsidRPr="0018441F">
              <w:rPr>
                <w:rFonts w:ascii="Calibri" w:hAnsi="Calibri"/>
                <w:sz w:val="16"/>
                <w:szCs w:val="16"/>
              </w:rPr>
              <w:t>).</w:t>
            </w:r>
          </w:p>
        </w:tc>
        <w:tc>
          <w:tcPr>
            <w:tcW w:w="6237" w:type="dxa"/>
            <w:shd w:val="clear" w:color="auto" w:fill="auto"/>
            <w:vAlign w:val="center"/>
          </w:tcPr>
          <w:p w:rsidR="00155404" w:rsidRPr="0018441F" w:rsidRDefault="0018441F" w:rsidP="0018441F">
            <w:pPr>
              <w:jc w:val="both"/>
              <w:rPr>
                <w:rFonts w:ascii="Calibri" w:hAnsi="Calibri"/>
                <w:sz w:val="16"/>
                <w:szCs w:val="16"/>
              </w:rPr>
            </w:pPr>
            <w:r w:rsidRPr="0018441F">
              <w:rPr>
                <w:rFonts w:ascii="Calibri" w:hAnsi="Calibri"/>
                <w:sz w:val="16"/>
                <w:szCs w:val="16"/>
              </w:rPr>
              <w:t>Bien qu’il soit difficile à évaluer, le trafic automobile est amené à augmenter sur la RD675 et la RD226.</w:t>
            </w:r>
          </w:p>
        </w:tc>
      </w:tr>
      <w:tr w:rsidR="00155404" w:rsidRPr="0018441F" w:rsidTr="00680792">
        <w:trPr>
          <w:trHeight w:val="555"/>
        </w:trPr>
        <w:tc>
          <w:tcPr>
            <w:tcW w:w="1668" w:type="dxa"/>
            <w:shd w:val="clear" w:color="auto" w:fill="auto"/>
            <w:vAlign w:val="center"/>
          </w:tcPr>
          <w:p w:rsidR="00155404" w:rsidRPr="0018441F" w:rsidRDefault="00155404" w:rsidP="00680792">
            <w:pPr>
              <w:rPr>
                <w:rFonts w:ascii="Calibri" w:hAnsi="Calibri"/>
                <w:b/>
                <w:sz w:val="16"/>
                <w:szCs w:val="16"/>
              </w:rPr>
            </w:pPr>
            <w:r w:rsidRPr="0018441F">
              <w:rPr>
                <w:rFonts w:ascii="Calibri" w:hAnsi="Calibri"/>
                <w:b/>
                <w:sz w:val="16"/>
                <w:szCs w:val="16"/>
              </w:rPr>
              <w:t>Déplacements - Transports en commun</w:t>
            </w:r>
          </w:p>
        </w:tc>
        <w:tc>
          <w:tcPr>
            <w:tcW w:w="6832" w:type="dxa"/>
            <w:shd w:val="clear" w:color="auto" w:fill="auto"/>
          </w:tcPr>
          <w:p w:rsidR="00155404" w:rsidRPr="0018441F" w:rsidRDefault="00155404" w:rsidP="00680792">
            <w:pPr>
              <w:autoSpaceDE w:val="0"/>
              <w:autoSpaceDN w:val="0"/>
              <w:adjustRightInd w:val="0"/>
              <w:jc w:val="both"/>
              <w:rPr>
                <w:rFonts w:ascii="Calibri" w:hAnsi="Calibri"/>
                <w:sz w:val="16"/>
                <w:szCs w:val="16"/>
              </w:rPr>
            </w:pPr>
            <w:r w:rsidRPr="0018441F">
              <w:rPr>
                <w:rFonts w:ascii="Calibri" w:hAnsi="Calibri"/>
                <w:sz w:val="16"/>
                <w:szCs w:val="16"/>
              </w:rPr>
              <w:t xml:space="preserve">Desserte lignes de bus : deux lignes de bus desservent la commune de </w:t>
            </w:r>
            <w:proofErr w:type="spellStart"/>
            <w:r w:rsidRPr="0018441F">
              <w:rPr>
                <w:rFonts w:ascii="Calibri" w:hAnsi="Calibri"/>
                <w:sz w:val="16"/>
                <w:szCs w:val="16"/>
              </w:rPr>
              <w:t>Sannerville</w:t>
            </w:r>
            <w:proofErr w:type="spellEnd"/>
            <w:r w:rsidRPr="0018441F">
              <w:rPr>
                <w:rFonts w:ascii="Calibri" w:hAnsi="Calibri"/>
                <w:sz w:val="16"/>
                <w:szCs w:val="16"/>
              </w:rPr>
              <w:t xml:space="preserve"> et deux arrêts (Mont du Saule et Rue du stade) qui sont situés à 500 mètres du projet - Ligne 36 des bus verts / Ligne 31 du réseau </w:t>
            </w:r>
            <w:proofErr w:type="spellStart"/>
            <w:r w:rsidRPr="0018441F">
              <w:rPr>
                <w:rFonts w:ascii="Calibri" w:hAnsi="Calibri"/>
                <w:sz w:val="16"/>
                <w:szCs w:val="16"/>
              </w:rPr>
              <w:t>Twisto</w:t>
            </w:r>
            <w:proofErr w:type="spellEnd"/>
          </w:p>
        </w:tc>
        <w:tc>
          <w:tcPr>
            <w:tcW w:w="6237" w:type="dxa"/>
            <w:shd w:val="clear" w:color="auto" w:fill="auto"/>
            <w:vAlign w:val="center"/>
          </w:tcPr>
          <w:p w:rsidR="00155404" w:rsidRPr="0018441F" w:rsidRDefault="00155404" w:rsidP="00680792">
            <w:pPr>
              <w:jc w:val="both"/>
              <w:rPr>
                <w:rFonts w:ascii="Calibri" w:hAnsi="Calibri"/>
                <w:sz w:val="16"/>
                <w:szCs w:val="16"/>
              </w:rPr>
            </w:pPr>
            <w:r w:rsidRPr="0018441F">
              <w:rPr>
                <w:rFonts w:ascii="Calibri" w:hAnsi="Calibri"/>
                <w:sz w:val="16"/>
                <w:szCs w:val="16"/>
              </w:rPr>
              <w:t>Pas d’évolution dans la desserte par les transports collectifs</w:t>
            </w:r>
          </w:p>
        </w:tc>
      </w:tr>
      <w:tr w:rsidR="00155404" w:rsidRPr="00CB67E4" w:rsidTr="00680792">
        <w:tc>
          <w:tcPr>
            <w:tcW w:w="1668" w:type="dxa"/>
            <w:shd w:val="clear" w:color="auto" w:fill="auto"/>
            <w:vAlign w:val="center"/>
          </w:tcPr>
          <w:p w:rsidR="00155404" w:rsidRPr="00CB67E4" w:rsidRDefault="00155404" w:rsidP="00680792">
            <w:pPr>
              <w:rPr>
                <w:rFonts w:ascii="Calibri" w:hAnsi="Calibri"/>
                <w:b/>
                <w:sz w:val="16"/>
                <w:szCs w:val="16"/>
              </w:rPr>
            </w:pPr>
            <w:r w:rsidRPr="00CB67E4">
              <w:rPr>
                <w:rFonts w:ascii="Calibri" w:hAnsi="Calibri"/>
                <w:b/>
                <w:sz w:val="16"/>
                <w:szCs w:val="16"/>
              </w:rPr>
              <w:t>Etude de trafic</w:t>
            </w:r>
          </w:p>
        </w:tc>
        <w:tc>
          <w:tcPr>
            <w:tcW w:w="6832" w:type="dxa"/>
            <w:shd w:val="clear" w:color="auto" w:fill="auto"/>
          </w:tcPr>
          <w:p w:rsidR="00155404" w:rsidRPr="00CB67E4" w:rsidRDefault="00155404" w:rsidP="00CB67E4">
            <w:pPr>
              <w:pStyle w:val="Default"/>
              <w:rPr>
                <w:rFonts w:ascii="Calibri" w:hAnsi="Calibri"/>
                <w:color w:val="auto"/>
                <w:sz w:val="16"/>
                <w:szCs w:val="16"/>
              </w:rPr>
            </w:pPr>
            <w:r w:rsidRPr="00CB67E4">
              <w:rPr>
                <w:rFonts w:ascii="Calibri" w:hAnsi="Calibri"/>
                <w:color w:val="auto"/>
                <w:sz w:val="16"/>
                <w:szCs w:val="16"/>
              </w:rPr>
              <w:t xml:space="preserve">Données TRANSITEC -  </w:t>
            </w:r>
            <w:r w:rsidR="00CB67E4" w:rsidRPr="00CB67E4">
              <w:rPr>
                <w:rFonts w:ascii="Calibri" w:hAnsi="Calibri"/>
                <w:color w:val="auto"/>
                <w:sz w:val="16"/>
                <w:szCs w:val="16"/>
              </w:rPr>
              <w:t>F</w:t>
            </w:r>
            <w:r w:rsidRPr="00155404">
              <w:rPr>
                <w:rFonts w:ascii="Calibri" w:hAnsi="Calibri"/>
                <w:color w:val="auto"/>
                <w:sz w:val="16"/>
                <w:szCs w:val="16"/>
              </w:rPr>
              <w:t>onctionnement pendulaire avec des départs de la zone pavillonnaire vers la route de Rouen en matinée et en début d’après-midi, auxquels s’ajoutent des départs en fin de journée. Les voies de dessertes connaissent un trafic faible en heure de pointe (maximum 200 véhicules deux sens cumulés sur la rue du 6 juin, soit moins de deux véhicules par minute sur cet axe sur son tronçon le plus chargé).</w:t>
            </w:r>
          </w:p>
        </w:tc>
        <w:tc>
          <w:tcPr>
            <w:tcW w:w="6237" w:type="dxa"/>
            <w:shd w:val="clear" w:color="auto" w:fill="auto"/>
            <w:vAlign w:val="center"/>
          </w:tcPr>
          <w:p w:rsidR="00155404" w:rsidRPr="00CB67E4" w:rsidRDefault="00155404" w:rsidP="00680792">
            <w:pPr>
              <w:jc w:val="both"/>
              <w:rPr>
                <w:rFonts w:ascii="Calibri" w:hAnsi="Calibri"/>
                <w:sz w:val="16"/>
                <w:szCs w:val="16"/>
              </w:rPr>
            </w:pPr>
            <w:r w:rsidRPr="00CB67E4">
              <w:rPr>
                <w:rFonts w:ascii="Calibri" w:hAnsi="Calibri"/>
                <w:sz w:val="16"/>
                <w:szCs w:val="16"/>
              </w:rPr>
              <w:t>Trafic automobile voué à augmenter</w:t>
            </w:r>
          </w:p>
        </w:tc>
      </w:tr>
      <w:tr w:rsidR="00155404" w:rsidRPr="0018441F" w:rsidTr="00680792">
        <w:tc>
          <w:tcPr>
            <w:tcW w:w="1668" w:type="dxa"/>
            <w:shd w:val="clear" w:color="auto" w:fill="auto"/>
            <w:vAlign w:val="center"/>
          </w:tcPr>
          <w:p w:rsidR="00155404" w:rsidRPr="0018441F" w:rsidRDefault="00155404" w:rsidP="00680792">
            <w:pPr>
              <w:rPr>
                <w:rFonts w:ascii="Calibri" w:hAnsi="Calibri"/>
                <w:b/>
                <w:sz w:val="16"/>
                <w:szCs w:val="16"/>
              </w:rPr>
            </w:pPr>
            <w:r w:rsidRPr="0018441F">
              <w:rPr>
                <w:rFonts w:ascii="Calibri" w:hAnsi="Calibri"/>
                <w:b/>
                <w:sz w:val="16"/>
                <w:szCs w:val="16"/>
              </w:rPr>
              <w:t>Circulations douces</w:t>
            </w:r>
          </w:p>
        </w:tc>
        <w:tc>
          <w:tcPr>
            <w:tcW w:w="6832" w:type="dxa"/>
            <w:shd w:val="clear" w:color="auto" w:fill="auto"/>
          </w:tcPr>
          <w:p w:rsidR="00CB67E4" w:rsidRPr="0018441F" w:rsidRDefault="00CB67E4" w:rsidP="00CB67E4">
            <w:pPr>
              <w:autoSpaceDE w:val="0"/>
              <w:autoSpaceDN w:val="0"/>
              <w:adjustRightInd w:val="0"/>
              <w:jc w:val="both"/>
              <w:rPr>
                <w:rFonts w:ascii="Calibri" w:hAnsi="Calibri"/>
                <w:sz w:val="16"/>
                <w:szCs w:val="16"/>
              </w:rPr>
            </w:pPr>
            <w:r w:rsidRPr="0018441F">
              <w:rPr>
                <w:rFonts w:ascii="Calibri" w:hAnsi="Calibri"/>
                <w:sz w:val="16"/>
                <w:szCs w:val="16"/>
              </w:rPr>
              <w:t xml:space="preserve">Aménagements cyclables existant sur les voies départementales menant à la commune de </w:t>
            </w:r>
            <w:proofErr w:type="spellStart"/>
            <w:r w:rsidRPr="0018441F">
              <w:rPr>
                <w:rFonts w:ascii="Calibri" w:hAnsi="Calibri"/>
                <w:sz w:val="16"/>
                <w:szCs w:val="16"/>
              </w:rPr>
              <w:t>Sannerville</w:t>
            </w:r>
            <w:proofErr w:type="spellEnd"/>
            <w:r w:rsidRPr="0018441F">
              <w:rPr>
                <w:rFonts w:ascii="Calibri" w:hAnsi="Calibri"/>
                <w:sz w:val="16"/>
                <w:szCs w:val="16"/>
              </w:rPr>
              <w:t xml:space="preserve"> (D226 / D675) : hors agglomération : bandes cyclables / en agglomération sur la D675 (route de Rouen) : aménagements en mixité piétons/vélos (unilatéral).</w:t>
            </w:r>
          </w:p>
          <w:p w:rsidR="00155404" w:rsidRPr="0018441F" w:rsidRDefault="00CB67E4" w:rsidP="00CB67E4">
            <w:pPr>
              <w:autoSpaceDE w:val="0"/>
              <w:autoSpaceDN w:val="0"/>
              <w:adjustRightInd w:val="0"/>
              <w:jc w:val="both"/>
              <w:rPr>
                <w:rFonts w:ascii="Calibri" w:hAnsi="Calibri"/>
                <w:sz w:val="16"/>
                <w:szCs w:val="16"/>
              </w:rPr>
            </w:pPr>
            <w:r w:rsidRPr="0018441F">
              <w:rPr>
                <w:rFonts w:ascii="Calibri" w:hAnsi="Calibri"/>
                <w:sz w:val="16"/>
                <w:szCs w:val="16"/>
              </w:rPr>
              <w:t xml:space="preserve">Projet d’aménagement cyclable dans le cadre du Schéma Cyclable de Caen Métropole qui viendra traverser le projet (emprises à prévoir en conséquence) dans le sens nord-sud et le raccorder à la voie principale de </w:t>
            </w:r>
            <w:proofErr w:type="spellStart"/>
            <w:r w:rsidRPr="0018441F">
              <w:rPr>
                <w:rFonts w:ascii="Calibri" w:hAnsi="Calibri"/>
                <w:sz w:val="16"/>
                <w:szCs w:val="16"/>
              </w:rPr>
              <w:t>Sannerville</w:t>
            </w:r>
            <w:proofErr w:type="spellEnd"/>
            <w:r w:rsidRPr="0018441F">
              <w:rPr>
                <w:rFonts w:ascii="Calibri" w:hAnsi="Calibri"/>
                <w:sz w:val="16"/>
                <w:szCs w:val="16"/>
              </w:rPr>
              <w:t xml:space="preserve"> (rue de la Libération). Relier le projet à Caen et au centre de </w:t>
            </w:r>
            <w:proofErr w:type="spellStart"/>
            <w:r w:rsidRPr="0018441F">
              <w:rPr>
                <w:rFonts w:ascii="Calibri" w:hAnsi="Calibri"/>
                <w:sz w:val="16"/>
                <w:szCs w:val="16"/>
              </w:rPr>
              <w:t>Sannerville</w:t>
            </w:r>
            <w:proofErr w:type="spellEnd"/>
            <w:r w:rsidRPr="0018441F">
              <w:rPr>
                <w:rFonts w:ascii="Calibri" w:hAnsi="Calibri"/>
                <w:sz w:val="16"/>
                <w:szCs w:val="16"/>
              </w:rPr>
              <w:t xml:space="preserve"> de manière sécurisée. Projet situé à 15 minutes de marche des équipements communaux.</w:t>
            </w:r>
            <w:r w:rsidR="00155404" w:rsidRPr="0018441F">
              <w:rPr>
                <w:rFonts w:ascii="Calibri" w:hAnsi="Calibri"/>
                <w:i/>
                <w:iCs/>
                <w:sz w:val="16"/>
                <w:szCs w:val="16"/>
              </w:rPr>
              <w:t xml:space="preserve"> </w:t>
            </w:r>
          </w:p>
        </w:tc>
        <w:tc>
          <w:tcPr>
            <w:tcW w:w="6237" w:type="dxa"/>
            <w:shd w:val="clear" w:color="auto" w:fill="auto"/>
            <w:vAlign w:val="center"/>
          </w:tcPr>
          <w:p w:rsidR="00155404" w:rsidRPr="0018441F" w:rsidRDefault="00155404" w:rsidP="00680792">
            <w:pPr>
              <w:jc w:val="both"/>
              <w:rPr>
                <w:rFonts w:ascii="Calibri" w:hAnsi="Calibri"/>
                <w:sz w:val="16"/>
                <w:szCs w:val="16"/>
              </w:rPr>
            </w:pPr>
            <w:r w:rsidRPr="0018441F">
              <w:rPr>
                <w:rFonts w:ascii="Calibri" w:hAnsi="Calibri"/>
                <w:sz w:val="16"/>
                <w:szCs w:val="16"/>
              </w:rPr>
              <w:t>Pas de développement des continuités piétonnes et cyclables au niveau du quartier </w:t>
            </w:r>
          </w:p>
          <w:p w:rsidR="00155404" w:rsidRPr="0018441F" w:rsidRDefault="00155404" w:rsidP="0018441F">
            <w:pPr>
              <w:pStyle w:val="Default"/>
              <w:jc w:val="both"/>
              <w:rPr>
                <w:rFonts w:ascii="Calibri" w:hAnsi="Calibri"/>
                <w:sz w:val="16"/>
                <w:szCs w:val="16"/>
              </w:rPr>
            </w:pPr>
            <w:r w:rsidRPr="0018441F">
              <w:rPr>
                <w:rFonts w:ascii="Calibri" w:hAnsi="Calibri"/>
                <w:color w:val="auto"/>
                <w:sz w:val="16"/>
                <w:szCs w:val="16"/>
              </w:rPr>
              <w:t>Pas d’augmentation plus rapide de la pa</w:t>
            </w:r>
            <w:r w:rsidR="0018441F" w:rsidRPr="0018441F">
              <w:rPr>
                <w:rFonts w:ascii="Calibri" w:hAnsi="Calibri"/>
                <w:color w:val="auto"/>
                <w:sz w:val="16"/>
                <w:szCs w:val="16"/>
              </w:rPr>
              <w:t>rt modale des vélos et piétons.</w:t>
            </w:r>
          </w:p>
        </w:tc>
      </w:tr>
      <w:tr w:rsidR="00155404" w:rsidRPr="00CB67E4" w:rsidTr="00680792">
        <w:tc>
          <w:tcPr>
            <w:tcW w:w="1668" w:type="dxa"/>
            <w:shd w:val="clear" w:color="auto" w:fill="auto"/>
            <w:vAlign w:val="center"/>
          </w:tcPr>
          <w:p w:rsidR="00155404" w:rsidRPr="00CB67E4" w:rsidRDefault="00155404" w:rsidP="00680792">
            <w:pPr>
              <w:rPr>
                <w:rFonts w:ascii="Calibri" w:hAnsi="Calibri"/>
                <w:sz w:val="16"/>
                <w:szCs w:val="16"/>
              </w:rPr>
            </w:pPr>
            <w:r w:rsidRPr="00CB67E4">
              <w:rPr>
                <w:rFonts w:ascii="Calibri" w:hAnsi="Calibri"/>
                <w:b/>
                <w:smallCaps/>
                <w:sz w:val="16"/>
                <w:szCs w:val="16"/>
              </w:rPr>
              <w:t>Occupation du sol</w:t>
            </w:r>
          </w:p>
        </w:tc>
        <w:tc>
          <w:tcPr>
            <w:tcW w:w="6832" w:type="dxa"/>
            <w:shd w:val="clear" w:color="auto" w:fill="auto"/>
          </w:tcPr>
          <w:p w:rsidR="00CB67E4" w:rsidRPr="00CB67E4" w:rsidRDefault="00CB67E4" w:rsidP="00CB67E4">
            <w:pPr>
              <w:autoSpaceDE w:val="0"/>
              <w:autoSpaceDN w:val="0"/>
              <w:adjustRightInd w:val="0"/>
              <w:jc w:val="both"/>
              <w:rPr>
                <w:rFonts w:ascii="Calibri" w:hAnsi="Calibri"/>
                <w:sz w:val="16"/>
                <w:szCs w:val="16"/>
              </w:rPr>
            </w:pPr>
            <w:r w:rsidRPr="00CB67E4">
              <w:rPr>
                <w:rFonts w:ascii="Calibri" w:hAnsi="Calibri"/>
                <w:sz w:val="16"/>
                <w:szCs w:val="16"/>
              </w:rPr>
              <w:t>Zone d’étude, projet et extension, entièrement occupée par une culture bordée au Nord et au Sud par des chemins agricoles et traversée par un chemin communal en cours de déclassement.</w:t>
            </w:r>
          </w:p>
          <w:p w:rsidR="00155404" w:rsidRPr="00CB67E4" w:rsidRDefault="00CB67E4" w:rsidP="00CB67E4">
            <w:pPr>
              <w:jc w:val="both"/>
              <w:rPr>
                <w:rFonts w:ascii="Calibri" w:hAnsi="Calibri"/>
                <w:sz w:val="16"/>
                <w:szCs w:val="16"/>
              </w:rPr>
            </w:pPr>
            <w:r w:rsidRPr="00CB67E4">
              <w:rPr>
                <w:rFonts w:ascii="Calibri" w:hAnsi="Calibri"/>
                <w:sz w:val="16"/>
                <w:szCs w:val="16"/>
              </w:rPr>
              <w:t>Site localisé dans un secteur de plaine agricole intensive et d’urbanisation en fort développement.</w:t>
            </w:r>
          </w:p>
        </w:tc>
        <w:tc>
          <w:tcPr>
            <w:tcW w:w="6237" w:type="dxa"/>
            <w:shd w:val="clear" w:color="auto" w:fill="auto"/>
            <w:vAlign w:val="center"/>
          </w:tcPr>
          <w:p w:rsidR="00CB67E4" w:rsidRPr="00CB67E4" w:rsidRDefault="00CB67E4" w:rsidP="00903220">
            <w:pPr>
              <w:autoSpaceDE w:val="0"/>
              <w:autoSpaceDN w:val="0"/>
              <w:adjustRightInd w:val="0"/>
              <w:jc w:val="both"/>
              <w:rPr>
                <w:rFonts w:ascii="Calibri" w:hAnsi="Calibri"/>
                <w:sz w:val="16"/>
                <w:szCs w:val="16"/>
              </w:rPr>
            </w:pPr>
            <w:r w:rsidRPr="00CB67E4">
              <w:rPr>
                <w:rFonts w:ascii="Calibri" w:hAnsi="Calibri"/>
                <w:sz w:val="16"/>
                <w:szCs w:val="16"/>
              </w:rPr>
              <w:t>Maintien des terres agricoles. Les pratiques agricoles actuelles restent peu favorables au développement de la biodiversité et peuvent augmenter les intrants (utilisation de pesticides), néfastes pour le milieu naturel et la santé de la population.</w:t>
            </w:r>
          </w:p>
          <w:p w:rsidR="00155404" w:rsidRPr="00CB67E4" w:rsidRDefault="00CB67E4" w:rsidP="00903220">
            <w:pPr>
              <w:autoSpaceDE w:val="0"/>
              <w:autoSpaceDN w:val="0"/>
              <w:adjustRightInd w:val="0"/>
              <w:jc w:val="both"/>
              <w:rPr>
                <w:rFonts w:ascii="Calibri" w:hAnsi="Calibri"/>
                <w:sz w:val="16"/>
                <w:szCs w:val="16"/>
              </w:rPr>
            </w:pPr>
            <w:r w:rsidRPr="00CB67E4">
              <w:rPr>
                <w:rFonts w:ascii="Calibri" w:hAnsi="Calibri"/>
                <w:sz w:val="16"/>
                <w:szCs w:val="16"/>
              </w:rPr>
              <w:t>Les fonctionnalités écologiques du site s’appauvrissent : diminution progressive de la biodiversité du sol (</w:t>
            </w:r>
            <w:proofErr w:type="spellStart"/>
            <w:r w:rsidRPr="00CB67E4">
              <w:rPr>
                <w:rFonts w:ascii="Calibri" w:hAnsi="Calibri"/>
                <w:sz w:val="16"/>
                <w:szCs w:val="16"/>
              </w:rPr>
              <w:t>pédoflore</w:t>
            </w:r>
            <w:proofErr w:type="spellEnd"/>
            <w:r w:rsidRPr="00CB67E4">
              <w:rPr>
                <w:rFonts w:ascii="Calibri" w:hAnsi="Calibri"/>
                <w:sz w:val="16"/>
                <w:szCs w:val="16"/>
              </w:rPr>
              <w:t xml:space="preserve"> et </w:t>
            </w:r>
            <w:proofErr w:type="spellStart"/>
            <w:r w:rsidRPr="00CB67E4">
              <w:rPr>
                <w:rFonts w:ascii="Calibri" w:hAnsi="Calibri"/>
                <w:sz w:val="16"/>
                <w:szCs w:val="16"/>
              </w:rPr>
              <w:t>pédofaune</w:t>
            </w:r>
            <w:proofErr w:type="spellEnd"/>
            <w:r w:rsidRPr="00CB67E4">
              <w:rPr>
                <w:rFonts w:ascii="Calibri" w:hAnsi="Calibri"/>
                <w:sz w:val="16"/>
                <w:szCs w:val="16"/>
              </w:rPr>
              <w:t>), de ses capacités épuratoires et de régulation de l’eau, de son rôle de captage de carbone.</w:t>
            </w:r>
          </w:p>
        </w:tc>
      </w:tr>
      <w:tr w:rsidR="00155404" w:rsidRPr="00CB67E4" w:rsidTr="00680792">
        <w:tc>
          <w:tcPr>
            <w:tcW w:w="8500" w:type="dxa"/>
            <w:gridSpan w:val="2"/>
            <w:shd w:val="clear" w:color="auto" w:fill="auto"/>
            <w:vAlign w:val="center"/>
          </w:tcPr>
          <w:p w:rsidR="00155404" w:rsidRPr="00CB67E4" w:rsidRDefault="00155404" w:rsidP="00680792">
            <w:pPr>
              <w:tabs>
                <w:tab w:val="left" w:pos="2405"/>
              </w:tabs>
              <w:rPr>
                <w:rFonts w:ascii="Calibri" w:hAnsi="Calibri"/>
                <w:b/>
                <w:smallCaps/>
                <w:sz w:val="16"/>
                <w:szCs w:val="16"/>
              </w:rPr>
            </w:pPr>
            <w:r w:rsidRPr="00CB67E4">
              <w:rPr>
                <w:rFonts w:ascii="Calibri" w:hAnsi="Calibri"/>
                <w:b/>
                <w:smallCaps/>
                <w:sz w:val="16"/>
                <w:szCs w:val="16"/>
              </w:rPr>
              <w:t>RESEAUX - DECHETS</w:t>
            </w:r>
          </w:p>
        </w:tc>
        <w:tc>
          <w:tcPr>
            <w:tcW w:w="6237" w:type="dxa"/>
            <w:shd w:val="clear" w:color="auto" w:fill="auto"/>
            <w:vAlign w:val="center"/>
          </w:tcPr>
          <w:p w:rsidR="00155404" w:rsidRPr="00CB67E4" w:rsidRDefault="00155404" w:rsidP="00680792">
            <w:pPr>
              <w:rPr>
                <w:rFonts w:ascii="Calibri" w:hAnsi="Calibri"/>
                <w:b/>
                <w:smallCaps/>
                <w:sz w:val="16"/>
                <w:szCs w:val="16"/>
              </w:rPr>
            </w:pPr>
          </w:p>
        </w:tc>
      </w:tr>
      <w:tr w:rsidR="00155404" w:rsidRPr="00CB67E4" w:rsidTr="00680792">
        <w:tc>
          <w:tcPr>
            <w:tcW w:w="1668" w:type="dxa"/>
            <w:shd w:val="clear" w:color="auto" w:fill="auto"/>
            <w:vAlign w:val="center"/>
          </w:tcPr>
          <w:p w:rsidR="00155404" w:rsidRPr="00CB67E4" w:rsidRDefault="00155404" w:rsidP="00680792">
            <w:pPr>
              <w:rPr>
                <w:rFonts w:ascii="Calibri" w:hAnsi="Calibri"/>
                <w:b/>
                <w:sz w:val="16"/>
                <w:szCs w:val="16"/>
              </w:rPr>
            </w:pPr>
            <w:r w:rsidRPr="00CB67E4">
              <w:rPr>
                <w:rFonts w:ascii="Calibri" w:hAnsi="Calibri"/>
                <w:b/>
                <w:sz w:val="16"/>
                <w:szCs w:val="16"/>
              </w:rPr>
              <w:t>Eaux usées</w:t>
            </w:r>
          </w:p>
        </w:tc>
        <w:tc>
          <w:tcPr>
            <w:tcW w:w="6832" w:type="dxa"/>
            <w:shd w:val="clear" w:color="auto" w:fill="auto"/>
            <w:vAlign w:val="center"/>
          </w:tcPr>
          <w:p w:rsidR="00155404" w:rsidRPr="00CB67E4" w:rsidRDefault="00155404" w:rsidP="00680792">
            <w:pPr>
              <w:rPr>
                <w:rFonts w:ascii="Calibri" w:hAnsi="Calibri"/>
                <w:sz w:val="16"/>
                <w:szCs w:val="16"/>
              </w:rPr>
            </w:pPr>
            <w:r w:rsidRPr="00CB67E4">
              <w:rPr>
                <w:rFonts w:ascii="Calibri" w:hAnsi="Calibri"/>
                <w:sz w:val="16"/>
                <w:szCs w:val="16"/>
              </w:rPr>
              <w:t>Secteur desservi par l’ensemble des réseaux</w:t>
            </w:r>
          </w:p>
        </w:tc>
        <w:tc>
          <w:tcPr>
            <w:tcW w:w="6237" w:type="dxa"/>
            <w:shd w:val="clear" w:color="auto" w:fill="auto"/>
            <w:vAlign w:val="center"/>
          </w:tcPr>
          <w:p w:rsidR="00155404" w:rsidRPr="00CB67E4" w:rsidRDefault="00155404" w:rsidP="00680792">
            <w:pPr>
              <w:jc w:val="both"/>
              <w:rPr>
                <w:rFonts w:ascii="Calibri" w:hAnsi="Calibri"/>
                <w:sz w:val="16"/>
                <w:szCs w:val="16"/>
              </w:rPr>
            </w:pPr>
            <w:r w:rsidRPr="00CB67E4">
              <w:rPr>
                <w:rFonts w:ascii="Calibri" w:hAnsi="Calibri"/>
                <w:sz w:val="16"/>
                <w:szCs w:val="16"/>
              </w:rPr>
              <w:t>Pas d’apport supplémentaire dans les réseaux liés au projet</w:t>
            </w:r>
          </w:p>
        </w:tc>
      </w:tr>
      <w:tr w:rsidR="00155404" w:rsidRPr="00A07DC4" w:rsidTr="00680792">
        <w:tc>
          <w:tcPr>
            <w:tcW w:w="1668" w:type="dxa"/>
            <w:shd w:val="clear" w:color="auto" w:fill="auto"/>
            <w:vAlign w:val="center"/>
          </w:tcPr>
          <w:p w:rsidR="00155404" w:rsidRPr="00A07DC4" w:rsidRDefault="00155404" w:rsidP="00680792">
            <w:pPr>
              <w:rPr>
                <w:rFonts w:ascii="Calibri" w:hAnsi="Calibri"/>
                <w:b/>
                <w:sz w:val="16"/>
                <w:szCs w:val="16"/>
              </w:rPr>
            </w:pPr>
            <w:r w:rsidRPr="00A07DC4">
              <w:rPr>
                <w:rFonts w:ascii="Calibri" w:hAnsi="Calibri"/>
                <w:b/>
                <w:sz w:val="16"/>
                <w:szCs w:val="16"/>
              </w:rPr>
              <w:t>Eaux pluviales</w:t>
            </w:r>
          </w:p>
        </w:tc>
        <w:tc>
          <w:tcPr>
            <w:tcW w:w="6832" w:type="dxa"/>
            <w:shd w:val="clear" w:color="auto" w:fill="auto"/>
            <w:vAlign w:val="center"/>
          </w:tcPr>
          <w:p w:rsidR="00155404" w:rsidRPr="00A07DC4" w:rsidRDefault="00155404" w:rsidP="00680792">
            <w:pPr>
              <w:jc w:val="both"/>
              <w:rPr>
                <w:rFonts w:ascii="Calibri" w:hAnsi="Calibri"/>
                <w:sz w:val="16"/>
                <w:szCs w:val="16"/>
              </w:rPr>
            </w:pPr>
            <w:r w:rsidRPr="00A07DC4">
              <w:rPr>
                <w:rFonts w:ascii="Calibri" w:hAnsi="Calibri"/>
                <w:sz w:val="16"/>
                <w:szCs w:val="16"/>
              </w:rPr>
              <w:t>Infiltration</w:t>
            </w:r>
            <w:r w:rsidR="00CB67E4" w:rsidRPr="00A07DC4">
              <w:rPr>
                <w:rFonts w:ascii="Calibri" w:hAnsi="Calibri"/>
                <w:sz w:val="16"/>
                <w:szCs w:val="16"/>
              </w:rPr>
              <w:t xml:space="preserve"> dans le sol </w:t>
            </w:r>
          </w:p>
        </w:tc>
        <w:tc>
          <w:tcPr>
            <w:tcW w:w="6237" w:type="dxa"/>
            <w:shd w:val="clear" w:color="auto" w:fill="auto"/>
            <w:vAlign w:val="center"/>
          </w:tcPr>
          <w:p w:rsidR="00A07DC4" w:rsidRPr="00A07DC4" w:rsidRDefault="00155404" w:rsidP="00A07DC4">
            <w:pPr>
              <w:jc w:val="both"/>
              <w:rPr>
                <w:rFonts w:ascii="Calibri" w:hAnsi="Calibri"/>
                <w:sz w:val="16"/>
                <w:szCs w:val="16"/>
              </w:rPr>
            </w:pPr>
            <w:r w:rsidRPr="00A07DC4">
              <w:rPr>
                <w:rFonts w:ascii="Calibri" w:hAnsi="Calibri"/>
                <w:sz w:val="16"/>
                <w:szCs w:val="16"/>
              </w:rPr>
              <w:t xml:space="preserve">Pas d’apport hydraulique supplémentaire </w:t>
            </w:r>
            <w:r w:rsidR="00A07DC4" w:rsidRPr="00A07DC4">
              <w:rPr>
                <w:rFonts w:ascii="Calibri" w:hAnsi="Calibri"/>
                <w:sz w:val="16"/>
                <w:szCs w:val="16"/>
              </w:rPr>
              <w:t>lié à l’imperméabilisation du terrain.</w:t>
            </w:r>
          </w:p>
          <w:p w:rsidR="00A07DC4" w:rsidRPr="00A07DC4" w:rsidRDefault="00A07DC4" w:rsidP="00A07DC4">
            <w:pPr>
              <w:pStyle w:val="Default"/>
              <w:jc w:val="both"/>
              <w:rPr>
                <w:rFonts w:ascii="Calibri" w:hAnsi="Calibri"/>
                <w:color w:val="auto"/>
                <w:sz w:val="16"/>
                <w:szCs w:val="16"/>
              </w:rPr>
            </w:pPr>
            <w:r w:rsidRPr="00A07DC4">
              <w:rPr>
                <w:rFonts w:ascii="Calibri" w:hAnsi="Calibri"/>
                <w:color w:val="auto"/>
                <w:sz w:val="16"/>
                <w:szCs w:val="16"/>
              </w:rPr>
              <w:t>Pas de risque de pollution de la nappe lié à l’implantation d’un lotissement.</w:t>
            </w:r>
          </w:p>
          <w:p w:rsidR="00155404" w:rsidRPr="00A07DC4" w:rsidRDefault="00A07DC4" w:rsidP="00680792">
            <w:pPr>
              <w:jc w:val="both"/>
              <w:rPr>
                <w:rFonts w:ascii="Calibri" w:hAnsi="Calibri"/>
                <w:sz w:val="16"/>
                <w:szCs w:val="16"/>
              </w:rPr>
            </w:pPr>
            <w:r w:rsidRPr="00A07DC4">
              <w:rPr>
                <w:rFonts w:ascii="Calibri" w:hAnsi="Calibri"/>
                <w:sz w:val="16"/>
                <w:szCs w:val="16"/>
              </w:rPr>
              <w:t>Maintien du risque de contamination de la ressource en eau par les pesticides (liés à l’activité agricole).</w:t>
            </w:r>
          </w:p>
        </w:tc>
      </w:tr>
      <w:tr w:rsidR="00155404" w:rsidRPr="00CB67E4" w:rsidTr="00680792">
        <w:tc>
          <w:tcPr>
            <w:tcW w:w="1668" w:type="dxa"/>
            <w:shd w:val="clear" w:color="auto" w:fill="auto"/>
            <w:vAlign w:val="center"/>
          </w:tcPr>
          <w:p w:rsidR="00155404" w:rsidRPr="00CB67E4" w:rsidRDefault="00155404" w:rsidP="00680792">
            <w:pPr>
              <w:rPr>
                <w:rFonts w:ascii="Calibri" w:hAnsi="Calibri"/>
                <w:b/>
                <w:sz w:val="16"/>
                <w:szCs w:val="16"/>
              </w:rPr>
            </w:pPr>
            <w:r w:rsidRPr="00CB67E4">
              <w:rPr>
                <w:rFonts w:ascii="Calibri" w:hAnsi="Calibri"/>
                <w:b/>
                <w:sz w:val="16"/>
                <w:szCs w:val="16"/>
              </w:rPr>
              <w:t>Eau potable</w:t>
            </w:r>
          </w:p>
        </w:tc>
        <w:tc>
          <w:tcPr>
            <w:tcW w:w="6832" w:type="dxa"/>
            <w:shd w:val="clear" w:color="auto" w:fill="auto"/>
            <w:vAlign w:val="center"/>
          </w:tcPr>
          <w:p w:rsidR="00155404" w:rsidRPr="00CB67E4" w:rsidRDefault="00155404" w:rsidP="00680792">
            <w:pPr>
              <w:rPr>
                <w:rFonts w:ascii="Calibri" w:hAnsi="Calibri"/>
                <w:sz w:val="16"/>
                <w:szCs w:val="16"/>
              </w:rPr>
            </w:pPr>
            <w:r w:rsidRPr="00CB67E4">
              <w:rPr>
                <w:rFonts w:ascii="Calibri" w:hAnsi="Calibri"/>
                <w:sz w:val="16"/>
                <w:szCs w:val="16"/>
              </w:rPr>
              <w:t>Secteur desservi par l’ensemble des réseaux</w:t>
            </w:r>
          </w:p>
        </w:tc>
        <w:tc>
          <w:tcPr>
            <w:tcW w:w="6237" w:type="dxa"/>
            <w:shd w:val="clear" w:color="auto" w:fill="auto"/>
            <w:vAlign w:val="center"/>
          </w:tcPr>
          <w:p w:rsidR="00155404" w:rsidRPr="00CB67E4" w:rsidRDefault="00155404" w:rsidP="00680792">
            <w:pPr>
              <w:jc w:val="both"/>
              <w:rPr>
                <w:rFonts w:ascii="Calibri" w:hAnsi="Calibri"/>
                <w:sz w:val="16"/>
                <w:szCs w:val="16"/>
              </w:rPr>
            </w:pPr>
            <w:r w:rsidRPr="00CB67E4">
              <w:rPr>
                <w:rFonts w:ascii="Calibri" w:hAnsi="Calibri"/>
                <w:sz w:val="16"/>
                <w:szCs w:val="16"/>
              </w:rPr>
              <w:t>Pas d’alimentation en eau potable supplémentaire pour ce secteur.</w:t>
            </w:r>
          </w:p>
          <w:p w:rsidR="00155404" w:rsidRPr="00CB67E4" w:rsidRDefault="00155404" w:rsidP="00680792">
            <w:pPr>
              <w:pStyle w:val="Default"/>
              <w:jc w:val="both"/>
              <w:rPr>
                <w:rFonts w:ascii="Calibri" w:hAnsi="Calibri"/>
                <w:color w:val="auto"/>
                <w:sz w:val="16"/>
                <w:szCs w:val="16"/>
              </w:rPr>
            </w:pPr>
            <w:r w:rsidRPr="00CB67E4">
              <w:rPr>
                <w:rFonts w:ascii="Calibri" w:hAnsi="Calibri"/>
                <w:color w:val="auto"/>
                <w:sz w:val="16"/>
                <w:szCs w:val="16"/>
              </w:rPr>
              <w:t xml:space="preserve">Les moyens développés par la collectivité pour la gestion de l’eau sont amenés à s’améliorer dans le respect des politiques nationales et locales. </w:t>
            </w:r>
          </w:p>
        </w:tc>
      </w:tr>
      <w:tr w:rsidR="00155404" w:rsidRPr="00CB67E4" w:rsidTr="00680792">
        <w:tc>
          <w:tcPr>
            <w:tcW w:w="1668" w:type="dxa"/>
            <w:shd w:val="clear" w:color="auto" w:fill="auto"/>
            <w:vAlign w:val="center"/>
          </w:tcPr>
          <w:p w:rsidR="00155404" w:rsidRPr="00CB67E4" w:rsidRDefault="00155404" w:rsidP="00680792">
            <w:pPr>
              <w:rPr>
                <w:rFonts w:ascii="Calibri" w:hAnsi="Calibri"/>
                <w:b/>
                <w:sz w:val="16"/>
                <w:szCs w:val="16"/>
              </w:rPr>
            </w:pPr>
            <w:r w:rsidRPr="00CB67E4">
              <w:rPr>
                <w:rFonts w:ascii="Calibri" w:hAnsi="Calibri"/>
                <w:b/>
                <w:sz w:val="16"/>
                <w:szCs w:val="16"/>
              </w:rPr>
              <w:t>Déchets</w:t>
            </w:r>
          </w:p>
        </w:tc>
        <w:tc>
          <w:tcPr>
            <w:tcW w:w="6832" w:type="dxa"/>
            <w:shd w:val="clear" w:color="auto" w:fill="auto"/>
            <w:vAlign w:val="center"/>
          </w:tcPr>
          <w:p w:rsidR="00155404" w:rsidRPr="00CB67E4" w:rsidRDefault="00155404" w:rsidP="00680792">
            <w:pPr>
              <w:jc w:val="both"/>
              <w:rPr>
                <w:rFonts w:ascii="Calibri" w:hAnsi="Calibri"/>
                <w:sz w:val="16"/>
                <w:szCs w:val="16"/>
              </w:rPr>
            </w:pPr>
            <w:r w:rsidRPr="00CB67E4">
              <w:rPr>
                <w:rFonts w:ascii="Calibri" w:hAnsi="Calibri"/>
                <w:sz w:val="16"/>
                <w:szCs w:val="16"/>
              </w:rPr>
              <w:t>Collecte des déchets au porte-à-porte</w:t>
            </w:r>
          </w:p>
        </w:tc>
        <w:tc>
          <w:tcPr>
            <w:tcW w:w="6237" w:type="dxa"/>
            <w:shd w:val="clear" w:color="auto" w:fill="auto"/>
            <w:vAlign w:val="center"/>
          </w:tcPr>
          <w:p w:rsidR="00155404" w:rsidRPr="00CB67E4" w:rsidRDefault="00155404" w:rsidP="00680792">
            <w:pPr>
              <w:jc w:val="both"/>
              <w:rPr>
                <w:rFonts w:ascii="Calibri" w:hAnsi="Calibri"/>
                <w:sz w:val="16"/>
                <w:szCs w:val="16"/>
              </w:rPr>
            </w:pPr>
            <w:r w:rsidRPr="00CB67E4">
              <w:rPr>
                <w:rFonts w:ascii="Calibri" w:hAnsi="Calibri"/>
                <w:sz w:val="16"/>
                <w:szCs w:val="16"/>
              </w:rPr>
              <w:t xml:space="preserve">Pas d’augmentation des déchets liés </w:t>
            </w:r>
            <w:r w:rsidR="00CB67E4" w:rsidRPr="00CB67E4">
              <w:rPr>
                <w:rFonts w:ascii="Calibri" w:hAnsi="Calibri"/>
                <w:sz w:val="16"/>
                <w:szCs w:val="16"/>
              </w:rPr>
              <w:t>aux futurs habitants.</w:t>
            </w:r>
          </w:p>
          <w:p w:rsidR="00155404" w:rsidRPr="00CB67E4" w:rsidRDefault="00155404" w:rsidP="00680792">
            <w:pPr>
              <w:pStyle w:val="Default"/>
              <w:jc w:val="both"/>
              <w:rPr>
                <w:rFonts w:ascii="Calibri" w:hAnsi="Calibri"/>
                <w:color w:val="auto"/>
                <w:sz w:val="16"/>
                <w:szCs w:val="16"/>
              </w:rPr>
            </w:pPr>
            <w:r w:rsidRPr="00CB67E4">
              <w:rPr>
                <w:rFonts w:ascii="Calibri" w:hAnsi="Calibri"/>
                <w:color w:val="auto"/>
                <w:sz w:val="16"/>
                <w:szCs w:val="16"/>
              </w:rPr>
              <w:lastRenderedPageBreak/>
              <w:t xml:space="preserve">Les moyens développés par la collectivité pour la gestion des déchets sont quoi qu’il en soit, amenés à s’améliorer dans le respect des politiques nationales et locales (réduction des déchets, amélioration du tri et du traitement des déchets). </w:t>
            </w:r>
          </w:p>
        </w:tc>
      </w:tr>
      <w:tr w:rsidR="00155404" w:rsidRPr="007B4340" w:rsidTr="00680792">
        <w:tc>
          <w:tcPr>
            <w:tcW w:w="14737" w:type="dxa"/>
            <w:gridSpan w:val="3"/>
            <w:shd w:val="clear" w:color="auto" w:fill="auto"/>
            <w:vAlign w:val="center"/>
          </w:tcPr>
          <w:p w:rsidR="00155404" w:rsidRPr="007B4340" w:rsidRDefault="00155404" w:rsidP="00680792">
            <w:pPr>
              <w:jc w:val="center"/>
              <w:rPr>
                <w:rFonts w:ascii="Calibri" w:hAnsi="Calibri"/>
                <w:b/>
                <w:smallCaps/>
                <w:color w:val="0070C0"/>
                <w:sz w:val="16"/>
                <w:szCs w:val="16"/>
              </w:rPr>
            </w:pPr>
            <w:r w:rsidRPr="007B4340">
              <w:rPr>
                <w:rFonts w:ascii="Calibri" w:hAnsi="Calibri"/>
                <w:b/>
                <w:smallCaps/>
                <w:color w:val="0070C0"/>
                <w:sz w:val="16"/>
                <w:szCs w:val="16"/>
              </w:rPr>
              <w:lastRenderedPageBreak/>
              <w:t>Tissu social et économique</w:t>
            </w:r>
          </w:p>
        </w:tc>
      </w:tr>
      <w:tr w:rsidR="00155404" w:rsidRPr="007B4340" w:rsidTr="00680792">
        <w:tc>
          <w:tcPr>
            <w:tcW w:w="1668" w:type="dxa"/>
            <w:shd w:val="clear" w:color="auto" w:fill="auto"/>
            <w:vAlign w:val="center"/>
          </w:tcPr>
          <w:p w:rsidR="00155404" w:rsidRPr="007B4340" w:rsidRDefault="00155404" w:rsidP="00680792">
            <w:pPr>
              <w:rPr>
                <w:rFonts w:ascii="Calibri" w:hAnsi="Calibri"/>
                <w:b/>
                <w:sz w:val="16"/>
                <w:szCs w:val="16"/>
              </w:rPr>
            </w:pPr>
            <w:r w:rsidRPr="007B4340">
              <w:rPr>
                <w:rFonts w:ascii="Calibri" w:hAnsi="Calibri"/>
                <w:b/>
                <w:sz w:val="16"/>
                <w:szCs w:val="16"/>
              </w:rPr>
              <w:t>Activités et économie</w:t>
            </w:r>
          </w:p>
          <w:p w:rsidR="00CB67E4" w:rsidRPr="007B4340" w:rsidRDefault="00CB67E4" w:rsidP="00680792">
            <w:pPr>
              <w:rPr>
                <w:rFonts w:ascii="Calibri" w:hAnsi="Calibri"/>
                <w:b/>
                <w:sz w:val="16"/>
                <w:szCs w:val="16"/>
              </w:rPr>
            </w:pPr>
            <w:r w:rsidRPr="007B4340">
              <w:rPr>
                <w:rFonts w:ascii="Calibri" w:hAnsi="Calibri"/>
                <w:b/>
                <w:sz w:val="16"/>
                <w:szCs w:val="16"/>
              </w:rPr>
              <w:t>Agriculture</w:t>
            </w:r>
          </w:p>
        </w:tc>
        <w:tc>
          <w:tcPr>
            <w:tcW w:w="6832" w:type="dxa"/>
            <w:shd w:val="clear" w:color="auto" w:fill="auto"/>
            <w:vAlign w:val="center"/>
          </w:tcPr>
          <w:p w:rsidR="00155404" w:rsidRPr="007B4340" w:rsidRDefault="00CB67E4" w:rsidP="00CB67E4">
            <w:pPr>
              <w:pStyle w:val="Corpsdetexte3"/>
              <w:rPr>
                <w:rFonts w:ascii="Calibri" w:hAnsi="Calibri"/>
                <w:sz w:val="16"/>
                <w:szCs w:val="16"/>
              </w:rPr>
            </w:pPr>
            <w:r w:rsidRPr="007B4340">
              <w:rPr>
                <w:rFonts w:ascii="Calibri" w:hAnsi="Calibri"/>
                <w:sz w:val="16"/>
                <w:szCs w:val="16"/>
              </w:rPr>
              <w:t>Secteur d’activités le plus développé, en 2018, sur la commune de Saline : le commerce, qui représente 33 % du nombre total d’établissements actifs. Vitrine commerciale attractive depuis la RD 675. Une dizaine de commerces et services + 1 zone d’activités.</w:t>
            </w:r>
          </w:p>
          <w:p w:rsidR="00CB67E4" w:rsidRPr="007B4340" w:rsidRDefault="00CB67E4" w:rsidP="00CB67E4">
            <w:pPr>
              <w:jc w:val="both"/>
              <w:rPr>
                <w:rFonts w:ascii="Calibri" w:eastAsia="Calibri" w:hAnsi="Calibri" w:cs="Calibri"/>
                <w:color w:val="000000"/>
                <w:sz w:val="16"/>
                <w:szCs w:val="16"/>
                <w:lang w:eastAsia="en-US"/>
              </w:rPr>
            </w:pPr>
            <w:r w:rsidRPr="007B4340">
              <w:rPr>
                <w:rFonts w:ascii="Calibri" w:hAnsi="Calibri"/>
                <w:sz w:val="16"/>
                <w:szCs w:val="16"/>
              </w:rPr>
              <w:t xml:space="preserve">Surface Agricole Utile estimée à environ 293 ha (source SAFER), soit 57 % du territoire communal. SAU concernée par le projet = 6.6 ha = 2 % de la SAU totale de la commune de </w:t>
            </w:r>
            <w:proofErr w:type="spellStart"/>
            <w:r w:rsidRPr="007B4340">
              <w:rPr>
                <w:rFonts w:ascii="Calibri" w:hAnsi="Calibri"/>
                <w:sz w:val="16"/>
                <w:szCs w:val="16"/>
              </w:rPr>
              <w:t>Sannerville</w:t>
            </w:r>
            <w:proofErr w:type="spellEnd"/>
            <w:r w:rsidRPr="007B4340">
              <w:rPr>
                <w:rFonts w:ascii="Calibri" w:hAnsi="Calibri"/>
                <w:sz w:val="16"/>
                <w:szCs w:val="16"/>
              </w:rPr>
              <w:t>. Deux exploitants agricoles concernés par le projet de lotissement.</w:t>
            </w:r>
          </w:p>
        </w:tc>
        <w:tc>
          <w:tcPr>
            <w:tcW w:w="6237" w:type="dxa"/>
            <w:shd w:val="clear" w:color="auto" w:fill="auto"/>
            <w:vAlign w:val="center"/>
          </w:tcPr>
          <w:p w:rsidR="00155404" w:rsidRPr="007B4340" w:rsidRDefault="00CB67E4" w:rsidP="00CB67E4">
            <w:pPr>
              <w:autoSpaceDE w:val="0"/>
              <w:autoSpaceDN w:val="0"/>
              <w:adjustRightInd w:val="0"/>
              <w:jc w:val="both"/>
              <w:rPr>
                <w:rFonts w:ascii="Calibri" w:hAnsi="Calibri"/>
                <w:sz w:val="16"/>
                <w:szCs w:val="16"/>
              </w:rPr>
            </w:pPr>
            <w:r w:rsidRPr="007B4340">
              <w:rPr>
                <w:rFonts w:ascii="Calibri" w:hAnsi="Calibri"/>
                <w:sz w:val="16"/>
                <w:szCs w:val="16"/>
              </w:rPr>
              <w:t>Maintien des terres agricoles. Les pratiques agricoles actuelles restent peu favorables au développement de la biodiversité et peuvent augmenter les intrants (utilisation de pesticides), néfastes pour le milieu naturel et la santé de la population.</w:t>
            </w:r>
          </w:p>
        </w:tc>
      </w:tr>
      <w:tr w:rsidR="00155404" w:rsidRPr="0018441F" w:rsidTr="00680792">
        <w:tc>
          <w:tcPr>
            <w:tcW w:w="14737" w:type="dxa"/>
            <w:gridSpan w:val="3"/>
            <w:shd w:val="clear" w:color="auto" w:fill="auto"/>
            <w:vAlign w:val="center"/>
          </w:tcPr>
          <w:p w:rsidR="00155404" w:rsidRPr="0018441F" w:rsidRDefault="00155404" w:rsidP="00680792">
            <w:pPr>
              <w:jc w:val="center"/>
              <w:rPr>
                <w:rFonts w:ascii="Calibri" w:hAnsi="Calibri"/>
                <w:b/>
                <w:smallCaps/>
                <w:color w:val="0070C0"/>
                <w:sz w:val="16"/>
                <w:szCs w:val="16"/>
              </w:rPr>
            </w:pPr>
            <w:r w:rsidRPr="0018441F">
              <w:rPr>
                <w:rFonts w:ascii="Calibri" w:hAnsi="Calibri"/>
                <w:b/>
                <w:smallCaps/>
                <w:color w:val="0070C0"/>
                <w:sz w:val="16"/>
                <w:szCs w:val="16"/>
              </w:rPr>
              <w:t>Contexte climatique</w:t>
            </w:r>
          </w:p>
        </w:tc>
      </w:tr>
      <w:tr w:rsidR="00155404" w:rsidRPr="0018441F" w:rsidTr="00680792">
        <w:tc>
          <w:tcPr>
            <w:tcW w:w="1668" w:type="dxa"/>
            <w:shd w:val="clear" w:color="auto" w:fill="auto"/>
            <w:vAlign w:val="center"/>
          </w:tcPr>
          <w:p w:rsidR="00155404" w:rsidRPr="0018441F" w:rsidRDefault="00155404" w:rsidP="00680792">
            <w:pPr>
              <w:rPr>
                <w:rFonts w:ascii="Calibri" w:hAnsi="Calibri"/>
                <w:b/>
                <w:sz w:val="16"/>
                <w:szCs w:val="16"/>
              </w:rPr>
            </w:pPr>
            <w:r w:rsidRPr="0018441F">
              <w:rPr>
                <w:rFonts w:ascii="Calibri" w:hAnsi="Calibri"/>
                <w:b/>
                <w:sz w:val="16"/>
                <w:szCs w:val="16"/>
              </w:rPr>
              <w:t>Climat</w:t>
            </w:r>
          </w:p>
        </w:tc>
        <w:tc>
          <w:tcPr>
            <w:tcW w:w="6832" w:type="dxa"/>
            <w:shd w:val="clear" w:color="auto" w:fill="auto"/>
            <w:vAlign w:val="center"/>
          </w:tcPr>
          <w:p w:rsidR="00155404" w:rsidRPr="0018441F" w:rsidRDefault="00CB67E4" w:rsidP="0018441F">
            <w:pPr>
              <w:jc w:val="both"/>
              <w:rPr>
                <w:rFonts w:ascii="Calibri" w:hAnsi="Calibri"/>
                <w:sz w:val="16"/>
                <w:szCs w:val="16"/>
              </w:rPr>
            </w:pPr>
            <w:r w:rsidRPr="0018441F">
              <w:rPr>
                <w:rFonts w:ascii="Calibri" w:hAnsi="Calibri"/>
                <w:sz w:val="16"/>
                <w:szCs w:val="16"/>
              </w:rPr>
              <w:t xml:space="preserve">Climat de type océanique, marqué globalement par la douceur des températures et l'humidité. Précipitations fréquentes et régulièrement réparties sur toute l’année. </w:t>
            </w:r>
            <w:r w:rsidR="00155404" w:rsidRPr="0018441F">
              <w:rPr>
                <w:rFonts w:ascii="Calibri" w:hAnsi="Calibri"/>
                <w:sz w:val="16"/>
                <w:szCs w:val="16"/>
              </w:rPr>
              <w:t>Les aléas climatiques pouvant impacter le secteur d’étude concernent essentiellement l’évolution de la pluviométrie et des températures.</w:t>
            </w:r>
          </w:p>
        </w:tc>
        <w:tc>
          <w:tcPr>
            <w:tcW w:w="6237" w:type="dxa"/>
            <w:shd w:val="clear" w:color="auto" w:fill="auto"/>
            <w:vAlign w:val="center"/>
          </w:tcPr>
          <w:p w:rsidR="00155404" w:rsidRPr="0018441F" w:rsidRDefault="00155404" w:rsidP="00680792">
            <w:pPr>
              <w:pStyle w:val="Default"/>
              <w:jc w:val="both"/>
              <w:rPr>
                <w:rFonts w:ascii="Calibri" w:hAnsi="Calibri"/>
                <w:color w:val="auto"/>
                <w:sz w:val="16"/>
                <w:szCs w:val="16"/>
              </w:rPr>
            </w:pPr>
            <w:r w:rsidRPr="0018441F">
              <w:rPr>
                <w:rFonts w:ascii="Calibri" w:hAnsi="Calibri"/>
                <w:color w:val="auto"/>
                <w:sz w:val="16"/>
                <w:szCs w:val="16"/>
              </w:rPr>
              <w:t xml:space="preserve">En l’absence de projet, le contexte bioclimatique local évoluera de manière peu significative comparativement à l’existant. </w:t>
            </w:r>
          </w:p>
        </w:tc>
      </w:tr>
      <w:tr w:rsidR="00155404" w:rsidRPr="007B4340" w:rsidTr="00680792">
        <w:tc>
          <w:tcPr>
            <w:tcW w:w="14737" w:type="dxa"/>
            <w:gridSpan w:val="3"/>
            <w:shd w:val="clear" w:color="auto" w:fill="auto"/>
            <w:vAlign w:val="center"/>
          </w:tcPr>
          <w:p w:rsidR="00155404" w:rsidRPr="007B4340" w:rsidRDefault="00155404" w:rsidP="00680792">
            <w:pPr>
              <w:jc w:val="center"/>
              <w:rPr>
                <w:rFonts w:ascii="Calibri" w:hAnsi="Calibri"/>
                <w:b/>
                <w:smallCaps/>
                <w:color w:val="0070C0"/>
                <w:sz w:val="16"/>
                <w:szCs w:val="16"/>
              </w:rPr>
            </w:pPr>
            <w:r w:rsidRPr="007B4340">
              <w:rPr>
                <w:rFonts w:ascii="Calibri" w:hAnsi="Calibri"/>
                <w:b/>
                <w:smallCaps/>
                <w:color w:val="0070C0"/>
                <w:sz w:val="16"/>
                <w:szCs w:val="16"/>
              </w:rPr>
              <w:t>Milieu physique</w:t>
            </w:r>
          </w:p>
        </w:tc>
      </w:tr>
      <w:tr w:rsidR="00155404" w:rsidRPr="007B4340" w:rsidTr="00680792">
        <w:tc>
          <w:tcPr>
            <w:tcW w:w="1668" w:type="dxa"/>
            <w:shd w:val="clear" w:color="auto" w:fill="auto"/>
            <w:vAlign w:val="center"/>
          </w:tcPr>
          <w:p w:rsidR="00155404" w:rsidRPr="007B4340" w:rsidRDefault="00155404" w:rsidP="00680792">
            <w:pPr>
              <w:rPr>
                <w:rFonts w:ascii="Calibri" w:hAnsi="Calibri"/>
                <w:b/>
                <w:sz w:val="16"/>
                <w:szCs w:val="16"/>
              </w:rPr>
            </w:pPr>
            <w:r w:rsidRPr="007B4340">
              <w:rPr>
                <w:rFonts w:ascii="Calibri" w:hAnsi="Calibri"/>
                <w:b/>
                <w:sz w:val="16"/>
                <w:szCs w:val="16"/>
              </w:rPr>
              <w:t>Relief et topographie</w:t>
            </w:r>
          </w:p>
        </w:tc>
        <w:tc>
          <w:tcPr>
            <w:tcW w:w="6832" w:type="dxa"/>
            <w:shd w:val="clear" w:color="auto" w:fill="auto"/>
            <w:vAlign w:val="center"/>
          </w:tcPr>
          <w:p w:rsidR="00CB67E4" w:rsidRPr="007B4340" w:rsidRDefault="00CB67E4" w:rsidP="00CB67E4">
            <w:pPr>
              <w:jc w:val="both"/>
              <w:rPr>
                <w:rFonts w:ascii="Calibri" w:hAnsi="Calibri"/>
                <w:sz w:val="16"/>
                <w:szCs w:val="16"/>
              </w:rPr>
            </w:pPr>
            <w:r w:rsidRPr="007B4340">
              <w:rPr>
                <w:rFonts w:ascii="Calibri" w:hAnsi="Calibri"/>
                <w:sz w:val="16"/>
                <w:szCs w:val="16"/>
              </w:rPr>
              <w:t xml:space="preserve">Pente faible du terrain d’environ 1 à 2 % vers l’Est et Sud-Est de la parcelle. Altimétrie entre 18.00 et 22.75 m. A l’état initial, les eaux ruisselant sur la parcelle s’infiltrent naturellement sur place. </w:t>
            </w:r>
          </w:p>
          <w:p w:rsidR="00155404" w:rsidRPr="007B4340" w:rsidRDefault="00155404" w:rsidP="00680792">
            <w:pPr>
              <w:jc w:val="both"/>
              <w:rPr>
                <w:rFonts w:ascii="Calibri" w:hAnsi="Calibri"/>
                <w:sz w:val="16"/>
                <w:szCs w:val="16"/>
              </w:rPr>
            </w:pPr>
          </w:p>
        </w:tc>
        <w:tc>
          <w:tcPr>
            <w:tcW w:w="6237" w:type="dxa"/>
            <w:shd w:val="clear" w:color="auto" w:fill="auto"/>
            <w:vAlign w:val="center"/>
          </w:tcPr>
          <w:p w:rsidR="00155404" w:rsidRPr="007B4340" w:rsidRDefault="00155404" w:rsidP="00CB67E4">
            <w:pPr>
              <w:pStyle w:val="Default"/>
              <w:jc w:val="both"/>
              <w:rPr>
                <w:rFonts w:ascii="Calibri" w:hAnsi="Calibri"/>
                <w:color w:val="auto"/>
                <w:sz w:val="16"/>
                <w:szCs w:val="16"/>
              </w:rPr>
            </w:pPr>
            <w:r w:rsidRPr="007B4340">
              <w:rPr>
                <w:rFonts w:ascii="Calibri" w:hAnsi="Calibri"/>
                <w:color w:val="auto"/>
                <w:sz w:val="16"/>
                <w:szCs w:val="16"/>
              </w:rPr>
              <w:t>Le relief n’est pas susceptible d’évoluer en l’absenc</w:t>
            </w:r>
            <w:r w:rsidR="00CB67E4" w:rsidRPr="007B4340">
              <w:rPr>
                <w:rFonts w:ascii="Calibri" w:hAnsi="Calibri"/>
                <w:color w:val="auto"/>
                <w:sz w:val="16"/>
                <w:szCs w:val="16"/>
              </w:rPr>
              <w:t xml:space="preserve">e de mise en </w:t>
            </w:r>
            <w:proofErr w:type="spellStart"/>
            <w:r w:rsidR="00CB67E4" w:rsidRPr="007B4340">
              <w:rPr>
                <w:rFonts w:ascii="Calibri" w:hAnsi="Calibri"/>
                <w:color w:val="auto"/>
                <w:sz w:val="16"/>
                <w:szCs w:val="16"/>
              </w:rPr>
              <w:t>oeuvre</w:t>
            </w:r>
            <w:proofErr w:type="spellEnd"/>
            <w:r w:rsidR="00CB67E4" w:rsidRPr="007B4340">
              <w:rPr>
                <w:rFonts w:ascii="Calibri" w:hAnsi="Calibri"/>
                <w:color w:val="auto"/>
                <w:sz w:val="16"/>
                <w:szCs w:val="16"/>
              </w:rPr>
              <w:t xml:space="preserve"> du projet. </w:t>
            </w:r>
          </w:p>
        </w:tc>
      </w:tr>
      <w:tr w:rsidR="00155404" w:rsidRPr="007B4340" w:rsidTr="00680792">
        <w:trPr>
          <w:trHeight w:val="423"/>
        </w:trPr>
        <w:tc>
          <w:tcPr>
            <w:tcW w:w="1668" w:type="dxa"/>
            <w:shd w:val="clear" w:color="auto" w:fill="auto"/>
            <w:vAlign w:val="center"/>
          </w:tcPr>
          <w:p w:rsidR="00155404" w:rsidRPr="007B4340" w:rsidRDefault="00155404" w:rsidP="00680792">
            <w:pPr>
              <w:rPr>
                <w:rFonts w:ascii="Calibri" w:hAnsi="Calibri"/>
                <w:b/>
                <w:sz w:val="16"/>
                <w:szCs w:val="16"/>
              </w:rPr>
            </w:pPr>
            <w:r w:rsidRPr="007B4340">
              <w:rPr>
                <w:rFonts w:ascii="Calibri" w:hAnsi="Calibri"/>
                <w:b/>
                <w:sz w:val="16"/>
                <w:szCs w:val="16"/>
              </w:rPr>
              <w:t xml:space="preserve">Contexte géologique </w:t>
            </w:r>
          </w:p>
        </w:tc>
        <w:tc>
          <w:tcPr>
            <w:tcW w:w="6832" w:type="dxa"/>
            <w:shd w:val="clear" w:color="auto" w:fill="auto"/>
            <w:vAlign w:val="center"/>
          </w:tcPr>
          <w:p w:rsidR="00155404" w:rsidRPr="007B4340" w:rsidRDefault="00CB67E4" w:rsidP="00680792">
            <w:pPr>
              <w:jc w:val="both"/>
              <w:rPr>
                <w:rFonts w:ascii="Calibri" w:hAnsi="Calibri"/>
                <w:sz w:val="16"/>
                <w:szCs w:val="16"/>
              </w:rPr>
            </w:pPr>
            <w:r w:rsidRPr="007B4340">
              <w:rPr>
                <w:rFonts w:ascii="Calibri" w:hAnsi="Calibri"/>
                <w:sz w:val="16"/>
                <w:szCs w:val="16"/>
              </w:rPr>
              <w:t xml:space="preserve">Formations géologiques : </w:t>
            </w:r>
            <w:proofErr w:type="spellStart"/>
            <w:r w:rsidRPr="007B4340">
              <w:rPr>
                <w:rFonts w:ascii="Calibri" w:hAnsi="Calibri"/>
                <w:sz w:val="16"/>
                <w:szCs w:val="16"/>
              </w:rPr>
              <w:t>Loess</w:t>
            </w:r>
            <w:proofErr w:type="spellEnd"/>
            <w:r w:rsidRPr="007B4340">
              <w:rPr>
                <w:rFonts w:ascii="Calibri" w:hAnsi="Calibri"/>
                <w:sz w:val="16"/>
                <w:szCs w:val="16"/>
              </w:rPr>
              <w:t xml:space="preserve"> - </w:t>
            </w:r>
            <w:proofErr w:type="gramStart"/>
            <w:r w:rsidRPr="007B4340">
              <w:rPr>
                <w:rFonts w:ascii="Calibri" w:hAnsi="Calibri"/>
                <w:sz w:val="16"/>
                <w:szCs w:val="16"/>
              </w:rPr>
              <w:t>Limons</w:t>
            </w:r>
            <w:proofErr w:type="gramEnd"/>
            <w:r w:rsidRPr="007B4340">
              <w:rPr>
                <w:rFonts w:ascii="Calibri" w:hAnsi="Calibri"/>
                <w:sz w:val="16"/>
                <w:szCs w:val="16"/>
              </w:rPr>
              <w:t xml:space="preserve"> des plateaux,  Calcaires de </w:t>
            </w:r>
            <w:proofErr w:type="spellStart"/>
            <w:r w:rsidRPr="007B4340">
              <w:rPr>
                <w:rFonts w:ascii="Calibri" w:hAnsi="Calibri"/>
                <w:sz w:val="16"/>
                <w:szCs w:val="16"/>
              </w:rPr>
              <w:t>Langrune</w:t>
            </w:r>
            <w:proofErr w:type="spellEnd"/>
          </w:p>
        </w:tc>
        <w:tc>
          <w:tcPr>
            <w:tcW w:w="6237" w:type="dxa"/>
            <w:vMerge w:val="restart"/>
            <w:shd w:val="clear" w:color="auto" w:fill="auto"/>
            <w:vAlign w:val="center"/>
          </w:tcPr>
          <w:p w:rsidR="00155404" w:rsidRPr="007B4340" w:rsidRDefault="00155404" w:rsidP="00680792">
            <w:pPr>
              <w:pStyle w:val="Default"/>
              <w:jc w:val="both"/>
              <w:rPr>
                <w:rFonts w:ascii="Calibri" w:hAnsi="Calibri"/>
                <w:color w:val="auto"/>
                <w:sz w:val="16"/>
                <w:szCs w:val="16"/>
              </w:rPr>
            </w:pPr>
            <w:r w:rsidRPr="007B4340">
              <w:rPr>
                <w:rFonts w:ascii="Calibri" w:hAnsi="Calibri"/>
                <w:color w:val="auto"/>
                <w:sz w:val="16"/>
                <w:szCs w:val="16"/>
              </w:rPr>
              <w:t xml:space="preserve">Le contexte géologique et pédologique </w:t>
            </w:r>
            <w:proofErr w:type="gramStart"/>
            <w:r w:rsidRPr="007B4340">
              <w:rPr>
                <w:rFonts w:ascii="Calibri" w:hAnsi="Calibri"/>
                <w:color w:val="auto"/>
                <w:sz w:val="16"/>
                <w:szCs w:val="16"/>
              </w:rPr>
              <w:t>ne sont</w:t>
            </w:r>
            <w:proofErr w:type="gramEnd"/>
            <w:r w:rsidRPr="007B4340">
              <w:rPr>
                <w:rFonts w:ascii="Calibri" w:hAnsi="Calibri"/>
                <w:color w:val="auto"/>
                <w:sz w:val="16"/>
                <w:szCs w:val="16"/>
              </w:rPr>
              <w:t xml:space="preserve"> pas susceptibles d’évoluer en l’absence de mise en œuvre du projet. </w:t>
            </w:r>
          </w:p>
          <w:p w:rsidR="00155404" w:rsidRPr="007B4340" w:rsidRDefault="00155404" w:rsidP="00680792">
            <w:pPr>
              <w:jc w:val="center"/>
              <w:rPr>
                <w:rFonts w:ascii="Calibri" w:hAnsi="Calibri"/>
                <w:sz w:val="16"/>
                <w:szCs w:val="16"/>
              </w:rPr>
            </w:pPr>
          </w:p>
        </w:tc>
      </w:tr>
      <w:tr w:rsidR="00CB67E4" w:rsidRPr="007B4340" w:rsidTr="00680792">
        <w:tc>
          <w:tcPr>
            <w:tcW w:w="1668" w:type="dxa"/>
            <w:shd w:val="clear" w:color="auto" w:fill="auto"/>
            <w:vAlign w:val="center"/>
          </w:tcPr>
          <w:p w:rsidR="00CB67E4" w:rsidRPr="007B4340" w:rsidRDefault="00CB67E4" w:rsidP="00CB67E4">
            <w:pPr>
              <w:rPr>
                <w:rFonts w:ascii="Calibri" w:hAnsi="Calibri"/>
                <w:b/>
                <w:sz w:val="16"/>
                <w:szCs w:val="16"/>
              </w:rPr>
            </w:pPr>
            <w:r w:rsidRPr="007B4340">
              <w:rPr>
                <w:rFonts w:ascii="Calibri" w:hAnsi="Calibri"/>
                <w:b/>
                <w:sz w:val="16"/>
                <w:szCs w:val="16"/>
              </w:rPr>
              <w:t>Contexte pédologique</w:t>
            </w:r>
          </w:p>
        </w:tc>
        <w:tc>
          <w:tcPr>
            <w:tcW w:w="6832" w:type="dxa"/>
            <w:shd w:val="clear" w:color="auto" w:fill="auto"/>
            <w:vAlign w:val="center"/>
          </w:tcPr>
          <w:p w:rsidR="00CB67E4" w:rsidRPr="007B4340" w:rsidRDefault="00CB67E4" w:rsidP="007B4340">
            <w:pPr>
              <w:jc w:val="both"/>
              <w:rPr>
                <w:rFonts w:ascii="Calibri" w:hAnsi="Calibri"/>
                <w:sz w:val="16"/>
                <w:szCs w:val="16"/>
              </w:rPr>
            </w:pPr>
            <w:r w:rsidRPr="007B4340">
              <w:rPr>
                <w:rFonts w:ascii="Calibri" w:hAnsi="Calibri"/>
                <w:sz w:val="16"/>
                <w:szCs w:val="16"/>
              </w:rPr>
              <w:t>Zone d’étude exposée à un risque faible de retrait-gonflements des sols argileux.</w:t>
            </w:r>
          </w:p>
        </w:tc>
        <w:tc>
          <w:tcPr>
            <w:tcW w:w="6237" w:type="dxa"/>
            <w:vMerge/>
            <w:shd w:val="clear" w:color="auto" w:fill="auto"/>
            <w:vAlign w:val="center"/>
          </w:tcPr>
          <w:p w:rsidR="00CB67E4" w:rsidRPr="007B4340" w:rsidRDefault="00CB67E4" w:rsidP="00CB67E4">
            <w:pPr>
              <w:jc w:val="center"/>
              <w:rPr>
                <w:rFonts w:ascii="Calibri" w:hAnsi="Calibri"/>
                <w:sz w:val="16"/>
                <w:szCs w:val="16"/>
              </w:rPr>
            </w:pPr>
          </w:p>
        </w:tc>
      </w:tr>
      <w:tr w:rsidR="00CB67E4" w:rsidRPr="007B4340" w:rsidTr="00680792">
        <w:trPr>
          <w:trHeight w:val="1011"/>
        </w:trPr>
        <w:tc>
          <w:tcPr>
            <w:tcW w:w="1668" w:type="dxa"/>
            <w:shd w:val="clear" w:color="auto" w:fill="auto"/>
            <w:vAlign w:val="center"/>
          </w:tcPr>
          <w:p w:rsidR="00CB67E4" w:rsidRPr="007B4340" w:rsidRDefault="00CB67E4" w:rsidP="00CB67E4">
            <w:pPr>
              <w:rPr>
                <w:rFonts w:ascii="Calibri" w:hAnsi="Calibri"/>
                <w:b/>
                <w:sz w:val="16"/>
                <w:szCs w:val="16"/>
              </w:rPr>
            </w:pPr>
            <w:r w:rsidRPr="007B4340">
              <w:rPr>
                <w:rFonts w:ascii="Calibri" w:hAnsi="Calibri"/>
                <w:b/>
                <w:sz w:val="16"/>
                <w:szCs w:val="16"/>
              </w:rPr>
              <w:t>Lithologie</w:t>
            </w:r>
          </w:p>
        </w:tc>
        <w:tc>
          <w:tcPr>
            <w:tcW w:w="6832" w:type="dxa"/>
            <w:shd w:val="clear" w:color="auto" w:fill="auto"/>
            <w:vAlign w:val="center"/>
          </w:tcPr>
          <w:p w:rsidR="007B4340" w:rsidRPr="007B4340" w:rsidRDefault="007B4340" w:rsidP="007B4340">
            <w:pPr>
              <w:autoSpaceDE w:val="0"/>
              <w:autoSpaceDN w:val="0"/>
              <w:adjustRightInd w:val="0"/>
              <w:jc w:val="both"/>
              <w:rPr>
                <w:rFonts w:ascii="Calibri" w:hAnsi="Calibri"/>
                <w:sz w:val="16"/>
                <w:szCs w:val="16"/>
              </w:rPr>
            </w:pPr>
            <w:r w:rsidRPr="007B4340">
              <w:rPr>
                <w:rFonts w:ascii="Calibri" w:hAnsi="Calibri"/>
                <w:sz w:val="16"/>
                <w:szCs w:val="16"/>
              </w:rPr>
              <w:t xml:space="preserve">Les sols du site comportent sous environ 0,1 à 0,2 m de terre végétale des limons épais plus au moins carbonatés en profondeur (observés jusqu’à 2 à 3 m de profondeur au droit des sondages), suivis de calcaires plus au moins altérés. </w:t>
            </w:r>
          </w:p>
          <w:p w:rsidR="00CB67E4" w:rsidRPr="007B4340" w:rsidRDefault="007B4340" w:rsidP="007B4340">
            <w:pPr>
              <w:jc w:val="both"/>
              <w:rPr>
                <w:rFonts w:ascii="Calibri" w:hAnsi="Calibri"/>
                <w:sz w:val="16"/>
                <w:szCs w:val="16"/>
              </w:rPr>
            </w:pPr>
            <w:r w:rsidRPr="007B4340">
              <w:rPr>
                <w:rFonts w:ascii="Calibri" w:hAnsi="Calibri"/>
                <w:sz w:val="16"/>
                <w:szCs w:val="16"/>
              </w:rPr>
              <w:t>Suivi des deux piézomètres installés sur site, PZ1 et PZ2, réalisé pendant 4 mois (de janvier à avril 2021) montre que le niveau de la nappe varie entre 1,4 et 3,37 m/TN au droit de PZ1 et entre 3,88 et 6,17 m/TN au droit de PZ2, lors de ces 4 mois de suivi.</w:t>
            </w:r>
          </w:p>
        </w:tc>
        <w:tc>
          <w:tcPr>
            <w:tcW w:w="6237" w:type="dxa"/>
            <w:vMerge/>
            <w:shd w:val="clear" w:color="auto" w:fill="auto"/>
            <w:vAlign w:val="center"/>
          </w:tcPr>
          <w:p w:rsidR="00CB67E4" w:rsidRPr="007B4340" w:rsidRDefault="00CB67E4" w:rsidP="00CB67E4">
            <w:pPr>
              <w:jc w:val="center"/>
              <w:rPr>
                <w:rFonts w:ascii="Calibri" w:hAnsi="Calibri"/>
                <w:sz w:val="16"/>
                <w:szCs w:val="16"/>
              </w:rPr>
            </w:pPr>
          </w:p>
        </w:tc>
      </w:tr>
      <w:tr w:rsidR="00CB67E4" w:rsidRPr="007B4340" w:rsidTr="00680792">
        <w:tc>
          <w:tcPr>
            <w:tcW w:w="14737" w:type="dxa"/>
            <w:gridSpan w:val="3"/>
            <w:shd w:val="clear" w:color="auto" w:fill="auto"/>
            <w:vAlign w:val="center"/>
          </w:tcPr>
          <w:p w:rsidR="00CB67E4" w:rsidRPr="007B4340" w:rsidRDefault="00CB67E4" w:rsidP="00CB67E4">
            <w:pPr>
              <w:jc w:val="center"/>
              <w:rPr>
                <w:rFonts w:ascii="Calibri" w:hAnsi="Calibri"/>
                <w:sz w:val="16"/>
                <w:szCs w:val="16"/>
              </w:rPr>
            </w:pPr>
            <w:r w:rsidRPr="007B4340">
              <w:rPr>
                <w:rFonts w:ascii="Calibri" w:hAnsi="Calibri"/>
                <w:b/>
                <w:smallCaps/>
                <w:color w:val="0070C0"/>
                <w:sz w:val="16"/>
                <w:szCs w:val="16"/>
              </w:rPr>
              <w:t>Contexte hydrogéologique et hydrographique</w:t>
            </w:r>
          </w:p>
        </w:tc>
      </w:tr>
      <w:tr w:rsidR="00CB67E4" w:rsidRPr="007B4340" w:rsidTr="00680792">
        <w:trPr>
          <w:trHeight w:val="727"/>
        </w:trPr>
        <w:tc>
          <w:tcPr>
            <w:tcW w:w="1668" w:type="dxa"/>
            <w:shd w:val="clear" w:color="auto" w:fill="auto"/>
            <w:vAlign w:val="center"/>
          </w:tcPr>
          <w:p w:rsidR="00CB67E4" w:rsidRPr="007B4340" w:rsidRDefault="00CB67E4" w:rsidP="00CB67E4">
            <w:pPr>
              <w:rPr>
                <w:rFonts w:ascii="Calibri" w:hAnsi="Calibri"/>
                <w:b/>
                <w:sz w:val="16"/>
                <w:szCs w:val="16"/>
              </w:rPr>
            </w:pPr>
            <w:r w:rsidRPr="007B4340">
              <w:rPr>
                <w:rFonts w:ascii="Calibri" w:hAnsi="Calibri"/>
                <w:b/>
                <w:sz w:val="16"/>
                <w:szCs w:val="16"/>
              </w:rPr>
              <w:t>Hydrogéologie</w:t>
            </w:r>
          </w:p>
        </w:tc>
        <w:tc>
          <w:tcPr>
            <w:tcW w:w="6832" w:type="dxa"/>
            <w:shd w:val="clear" w:color="auto" w:fill="auto"/>
            <w:vAlign w:val="center"/>
          </w:tcPr>
          <w:p w:rsidR="007B4340" w:rsidRPr="007B4340" w:rsidRDefault="007B4340" w:rsidP="007B4340">
            <w:pPr>
              <w:rPr>
                <w:rFonts w:ascii="Calibri" w:hAnsi="Calibri"/>
                <w:sz w:val="16"/>
                <w:szCs w:val="16"/>
              </w:rPr>
            </w:pPr>
            <w:r w:rsidRPr="007B4340">
              <w:rPr>
                <w:rFonts w:ascii="Calibri" w:hAnsi="Calibri"/>
                <w:sz w:val="16"/>
                <w:szCs w:val="16"/>
              </w:rPr>
              <w:t>Masse d’eau souterraine « Bathonien-Bajocien de la plaine de Caen et du Bessin »</w:t>
            </w:r>
          </w:p>
          <w:p w:rsidR="00CB67E4" w:rsidRPr="007B4340" w:rsidRDefault="007B4340" w:rsidP="007B4340">
            <w:pPr>
              <w:jc w:val="both"/>
              <w:rPr>
                <w:rFonts w:ascii="Calibri" w:hAnsi="Calibri"/>
                <w:sz w:val="16"/>
                <w:szCs w:val="16"/>
              </w:rPr>
            </w:pPr>
            <w:r w:rsidRPr="007B4340">
              <w:rPr>
                <w:rFonts w:ascii="Calibri" w:hAnsi="Calibri"/>
                <w:sz w:val="16"/>
                <w:szCs w:val="16"/>
              </w:rPr>
              <w:t>Projet soumis à un risque de remontée de nappe : la nappe pouvant remonter entre 0 et 1 m de profondeur pour la condition la plus défavorable (risque d’inondation des réseaux et sous-sols). Des zones de débordement de nappe ont été recensées à l’Est.  Zones de débordement correspondant davantage au ruissellement du bassin versant agricole.</w:t>
            </w:r>
          </w:p>
        </w:tc>
        <w:tc>
          <w:tcPr>
            <w:tcW w:w="6237" w:type="dxa"/>
            <w:shd w:val="clear" w:color="auto" w:fill="auto"/>
            <w:vAlign w:val="center"/>
          </w:tcPr>
          <w:p w:rsidR="00A07DC4" w:rsidRDefault="00CB67E4" w:rsidP="00A07DC4">
            <w:pPr>
              <w:pStyle w:val="Default"/>
              <w:jc w:val="both"/>
              <w:rPr>
                <w:rFonts w:ascii="Calibri" w:hAnsi="Calibri"/>
                <w:color w:val="auto"/>
                <w:sz w:val="16"/>
                <w:szCs w:val="16"/>
              </w:rPr>
            </w:pPr>
            <w:r w:rsidRPr="007B4340">
              <w:rPr>
                <w:rFonts w:ascii="Calibri" w:hAnsi="Calibri"/>
                <w:color w:val="auto"/>
                <w:sz w:val="16"/>
                <w:szCs w:val="16"/>
              </w:rPr>
              <w:t xml:space="preserve">Le contexte hydrogéologique n’est pas susceptible d’évoluer en l’absence de mise en œuvre du projet. </w:t>
            </w:r>
            <w:r w:rsidR="00A07DC4" w:rsidRPr="007B4340">
              <w:rPr>
                <w:rFonts w:ascii="Calibri" w:hAnsi="Calibri"/>
                <w:color w:val="auto"/>
                <w:sz w:val="16"/>
                <w:szCs w:val="16"/>
              </w:rPr>
              <w:t>Pas de risque de pollution de la nappe</w:t>
            </w:r>
            <w:r w:rsidR="00A07DC4">
              <w:rPr>
                <w:rFonts w:ascii="Calibri" w:hAnsi="Calibri"/>
                <w:color w:val="auto"/>
                <w:sz w:val="16"/>
                <w:szCs w:val="16"/>
              </w:rPr>
              <w:t xml:space="preserve"> lié à l’implantation d’un lotissement</w:t>
            </w:r>
            <w:r w:rsidR="00A07DC4" w:rsidRPr="007B4340">
              <w:rPr>
                <w:rFonts w:ascii="Calibri" w:hAnsi="Calibri"/>
                <w:color w:val="auto"/>
                <w:sz w:val="16"/>
                <w:szCs w:val="16"/>
              </w:rPr>
              <w:t>.</w:t>
            </w:r>
          </w:p>
          <w:p w:rsidR="00CB67E4" w:rsidRPr="007B4340" w:rsidRDefault="00A07DC4" w:rsidP="00A07DC4">
            <w:pPr>
              <w:pStyle w:val="Default"/>
              <w:jc w:val="both"/>
              <w:rPr>
                <w:rFonts w:ascii="Calibri" w:hAnsi="Calibri"/>
                <w:color w:val="auto"/>
                <w:sz w:val="16"/>
                <w:szCs w:val="16"/>
              </w:rPr>
            </w:pPr>
            <w:r w:rsidRPr="00A07DC4">
              <w:rPr>
                <w:rFonts w:ascii="Calibri" w:hAnsi="Calibri"/>
                <w:sz w:val="16"/>
                <w:szCs w:val="16"/>
              </w:rPr>
              <w:t>Maintien du risque de contamination de la ressource en eau par les pesticides (liés à l’activité agricole).</w:t>
            </w:r>
          </w:p>
        </w:tc>
      </w:tr>
      <w:tr w:rsidR="00CB67E4" w:rsidRPr="007B4340" w:rsidTr="00680792">
        <w:tc>
          <w:tcPr>
            <w:tcW w:w="1668" w:type="dxa"/>
            <w:shd w:val="clear" w:color="auto" w:fill="auto"/>
            <w:vAlign w:val="center"/>
          </w:tcPr>
          <w:p w:rsidR="00CB67E4" w:rsidRPr="007B4340" w:rsidRDefault="00CB67E4" w:rsidP="00CB67E4">
            <w:pPr>
              <w:rPr>
                <w:rFonts w:ascii="Calibri" w:hAnsi="Calibri"/>
                <w:b/>
                <w:sz w:val="16"/>
                <w:szCs w:val="16"/>
              </w:rPr>
            </w:pPr>
            <w:r w:rsidRPr="007B4340">
              <w:rPr>
                <w:rFonts w:ascii="Calibri" w:hAnsi="Calibri"/>
                <w:b/>
                <w:sz w:val="16"/>
                <w:szCs w:val="16"/>
              </w:rPr>
              <w:t>Ressource en eau</w:t>
            </w:r>
          </w:p>
        </w:tc>
        <w:tc>
          <w:tcPr>
            <w:tcW w:w="6832" w:type="dxa"/>
            <w:shd w:val="clear" w:color="auto" w:fill="auto"/>
            <w:vAlign w:val="center"/>
          </w:tcPr>
          <w:p w:rsidR="00CB67E4" w:rsidRPr="007B4340" w:rsidRDefault="007B4340" w:rsidP="00CB67E4">
            <w:pPr>
              <w:jc w:val="both"/>
              <w:rPr>
                <w:rFonts w:ascii="Calibri" w:hAnsi="Calibri"/>
                <w:sz w:val="16"/>
                <w:szCs w:val="16"/>
              </w:rPr>
            </w:pPr>
            <w:r w:rsidRPr="007B4340">
              <w:rPr>
                <w:rFonts w:ascii="Calibri" w:hAnsi="Calibri"/>
                <w:sz w:val="16"/>
                <w:szCs w:val="16"/>
              </w:rPr>
              <w:t xml:space="preserve">Zone d’étude située dans le périmètre de protection éloigné du futur forage « FR5 de </w:t>
            </w:r>
            <w:proofErr w:type="spellStart"/>
            <w:r w:rsidRPr="007B4340">
              <w:rPr>
                <w:rFonts w:ascii="Calibri" w:hAnsi="Calibri"/>
                <w:sz w:val="16"/>
                <w:szCs w:val="16"/>
              </w:rPr>
              <w:t>Lirose</w:t>
            </w:r>
            <w:proofErr w:type="spellEnd"/>
            <w:r w:rsidRPr="007B4340">
              <w:rPr>
                <w:rFonts w:ascii="Calibri" w:hAnsi="Calibri"/>
                <w:sz w:val="16"/>
                <w:szCs w:val="16"/>
              </w:rPr>
              <w:t> » situé à l’Ouest.</w:t>
            </w:r>
          </w:p>
        </w:tc>
        <w:tc>
          <w:tcPr>
            <w:tcW w:w="6237" w:type="dxa"/>
            <w:shd w:val="clear" w:color="auto" w:fill="auto"/>
            <w:vAlign w:val="center"/>
          </w:tcPr>
          <w:p w:rsidR="00CB67E4" w:rsidRDefault="00CB67E4" w:rsidP="00CB67E4">
            <w:pPr>
              <w:pStyle w:val="Default"/>
              <w:jc w:val="both"/>
              <w:rPr>
                <w:rFonts w:ascii="Calibri" w:hAnsi="Calibri"/>
                <w:color w:val="auto"/>
                <w:sz w:val="16"/>
                <w:szCs w:val="16"/>
              </w:rPr>
            </w:pPr>
            <w:r w:rsidRPr="007B4340">
              <w:rPr>
                <w:rFonts w:ascii="Calibri" w:hAnsi="Calibri"/>
                <w:color w:val="auto"/>
                <w:sz w:val="16"/>
                <w:szCs w:val="16"/>
              </w:rPr>
              <w:t>Pas de risque de pollution de la nappe</w:t>
            </w:r>
            <w:r w:rsidR="00A07DC4">
              <w:rPr>
                <w:rFonts w:ascii="Calibri" w:hAnsi="Calibri"/>
                <w:color w:val="auto"/>
                <w:sz w:val="16"/>
                <w:szCs w:val="16"/>
              </w:rPr>
              <w:t xml:space="preserve"> lié à l’implantation d’un lotissement</w:t>
            </w:r>
            <w:r w:rsidRPr="007B4340">
              <w:rPr>
                <w:rFonts w:ascii="Calibri" w:hAnsi="Calibri"/>
                <w:color w:val="auto"/>
                <w:sz w:val="16"/>
                <w:szCs w:val="16"/>
              </w:rPr>
              <w:t>.</w:t>
            </w:r>
          </w:p>
          <w:p w:rsidR="00A07DC4" w:rsidRPr="007B4340" w:rsidRDefault="00A07DC4" w:rsidP="00A07DC4">
            <w:pPr>
              <w:autoSpaceDE w:val="0"/>
              <w:autoSpaceDN w:val="0"/>
              <w:adjustRightInd w:val="0"/>
              <w:rPr>
                <w:rFonts w:ascii="Calibri" w:hAnsi="Calibri"/>
                <w:sz w:val="16"/>
                <w:szCs w:val="16"/>
              </w:rPr>
            </w:pPr>
            <w:r w:rsidRPr="00A07DC4">
              <w:rPr>
                <w:rFonts w:ascii="Calibri" w:hAnsi="Calibri"/>
                <w:sz w:val="16"/>
                <w:szCs w:val="16"/>
              </w:rPr>
              <w:t>Maintien du risque de contamination de la ressource en eau par les pesticides (liés à l’activité agricole).</w:t>
            </w:r>
          </w:p>
        </w:tc>
      </w:tr>
      <w:tr w:rsidR="00CB67E4" w:rsidRPr="007B4340" w:rsidTr="00680792">
        <w:tc>
          <w:tcPr>
            <w:tcW w:w="1668" w:type="dxa"/>
            <w:shd w:val="clear" w:color="auto" w:fill="auto"/>
            <w:vAlign w:val="center"/>
          </w:tcPr>
          <w:p w:rsidR="00CB67E4" w:rsidRPr="007B4340" w:rsidRDefault="00CB67E4" w:rsidP="00CB67E4">
            <w:pPr>
              <w:rPr>
                <w:rFonts w:ascii="Calibri" w:hAnsi="Calibri"/>
                <w:b/>
                <w:sz w:val="16"/>
                <w:szCs w:val="16"/>
              </w:rPr>
            </w:pPr>
            <w:r w:rsidRPr="007B4340">
              <w:rPr>
                <w:rFonts w:ascii="Calibri" w:hAnsi="Calibri"/>
                <w:b/>
                <w:sz w:val="16"/>
                <w:szCs w:val="16"/>
              </w:rPr>
              <w:t>Hydrographie</w:t>
            </w:r>
          </w:p>
        </w:tc>
        <w:tc>
          <w:tcPr>
            <w:tcW w:w="6832" w:type="dxa"/>
            <w:shd w:val="clear" w:color="auto" w:fill="auto"/>
            <w:vAlign w:val="center"/>
          </w:tcPr>
          <w:p w:rsidR="007B4340" w:rsidRPr="007B4340" w:rsidRDefault="007B4340" w:rsidP="007B4340">
            <w:pPr>
              <w:pStyle w:val="Corpsdetexte2"/>
              <w:spacing w:after="0" w:line="240" w:lineRule="auto"/>
              <w:jc w:val="both"/>
              <w:rPr>
                <w:rFonts w:ascii="Calibri" w:hAnsi="Calibri"/>
                <w:sz w:val="16"/>
                <w:szCs w:val="16"/>
              </w:rPr>
            </w:pPr>
            <w:r w:rsidRPr="007B4340">
              <w:rPr>
                <w:rFonts w:ascii="Calibri" w:hAnsi="Calibri"/>
                <w:sz w:val="16"/>
                <w:szCs w:val="16"/>
              </w:rPr>
              <w:t xml:space="preserve">Territoire de </w:t>
            </w:r>
            <w:proofErr w:type="spellStart"/>
            <w:r w:rsidRPr="007B4340">
              <w:rPr>
                <w:rFonts w:ascii="Calibri" w:hAnsi="Calibri"/>
                <w:sz w:val="16"/>
                <w:szCs w:val="16"/>
              </w:rPr>
              <w:t>Sannerville</w:t>
            </w:r>
            <w:proofErr w:type="spellEnd"/>
            <w:r w:rsidRPr="007B4340">
              <w:rPr>
                <w:rFonts w:ascii="Calibri" w:hAnsi="Calibri"/>
                <w:sz w:val="16"/>
                <w:szCs w:val="16"/>
              </w:rPr>
              <w:t xml:space="preserve"> traversé du Nord au Sud par le Ruisseau du Pont Bale, aussi appelé « La Tonnelle » et bordé au Sud par le ruisseau de </w:t>
            </w:r>
            <w:proofErr w:type="spellStart"/>
            <w:r w:rsidRPr="007B4340">
              <w:rPr>
                <w:rFonts w:ascii="Calibri" w:hAnsi="Calibri"/>
                <w:sz w:val="16"/>
                <w:szCs w:val="16"/>
              </w:rPr>
              <w:t>Banneville</w:t>
            </w:r>
            <w:proofErr w:type="spellEnd"/>
            <w:r w:rsidRPr="007B4340">
              <w:rPr>
                <w:rFonts w:ascii="Calibri" w:hAnsi="Calibri"/>
                <w:sz w:val="16"/>
                <w:szCs w:val="16"/>
              </w:rPr>
              <w:t xml:space="preserve"> (affluent du ruisseau de la Tonnelle) </w:t>
            </w:r>
          </w:p>
          <w:p w:rsidR="007B4340" w:rsidRPr="007B4340" w:rsidRDefault="007B4340" w:rsidP="007B4340">
            <w:pPr>
              <w:pStyle w:val="Corpsdetexte2"/>
              <w:spacing w:after="0" w:line="240" w:lineRule="auto"/>
              <w:jc w:val="both"/>
              <w:rPr>
                <w:rFonts w:ascii="Calibri" w:hAnsi="Calibri"/>
                <w:sz w:val="16"/>
                <w:szCs w:val="16"/>
              </w:rPr>
            </w:pPr>
            <w:r w:rsidRPr="007B4340">
              <w:rPr>
                <w:rFonts w:ascii="Calibri" w:hAnsi="Calibri"/>
                <w:sz w:val="16"/>
                <w:szCs w:val="16"/>
              </w:rPr>
              <w:t xml:space="preserve">Projet non situé à proximité des cours d’eau recensés sur la commune de </w:t>
            </w:r>
            <w:proofErr w:type="spellStart"/>
            <w:r w:rsidRPr="007B4340">
              <w:rPr>
                <w:rFonts w:ascii="Calibri" w:hAnsi="Calibri"/>
                <w:sz w:val="16"/>
                <w:szCs w:val="16"/>
              </w:rPr>
              <w:t>Sannerville</w:t>
            </w:r>
            <w:proofErr w:type="spellEnd"/>
            <w:r w:rsidRPr="007B4340">
              <w:rPr>
                <w:rFonts w:ascii="Calibri" w:hAnsi="Calibri"/>
                <w:sz w:val="16"/>
                <w:szCs w:val="16"/>
              </w:rPr>
              <w:t xml:space="preserve">. </w:t>
            </w:r>
          </w:p>
          <w:p w:rsidR="00CB67E4" w:rsidRPr="007B4340" w:rsidRDefault="007B4340" w:rsidP="007B4340">
            <w:pPr>
              <w:autoSpaceDE w:val="0"/>
              <w:autoSpaceDN w:val="0"/>
              <w:adjustRightInd w:val="0"/>
              <w:jc w:val="both"/>
              <w:rPr>
                <w:rFonts w:ascii="Calibri" w:hAnsi="Calibri"/>
                <w:sz w:val="16"/>
                <w:szCs w:val="16"/>
              </w:rPr>
            </w:pPr>
            <w:r w:rsidRPr="007B4340">
              <w:rPr>
                <w:rFonts w:ascii="Calibri" w:hAnsi="Calibri"/>
                <w:sz w:val="16"/>
                <w:szCs w:val="16"/>
              </w:rPr>
              <w:t>A l’état initial, les eaux ruisselant sur la parcelle s’infiltrent naturellement sur place.</w:t>
            </w:r>
          </w:p>
        </w:tc>
        <w:tc>
          <w:tcPr>
            <w:tcW w:w="6237" w:type="dxa"/>
            <w:shd w:val="clear" w:color="auto" w:fill="auto"/>
            <w:vAlign w:val="center"/>
          </w:tcPr>
          <w:p w:rsidR="00CB67E4" w:rsidRPr="007B4340" w:rsidRDefault="00CB67E4" w:rsidP="007B4340">
            <w:pPr>
              <w:pStyle w:val="Default"/>
              <w:jc w:val="both"/>
              <w:rPr>
                <w:rFonts w:ascii="Calibri" w:hAnsi="Calibri"/>
                <w:color w:val="auto"/>
                <w:sz w:val="16"/>
                <w:szCs w:val="16"/>
              </w:rPr>
            </w:pPr>
            <w:r w:rsidRPr="007B4340">
              <w:rPr>
                <w:rFonts w:ascii="Calibri" w:hAnsi="Calibri"/>
                <w:color w:val="auto"/>
                <w:sz w:val="16"/>
                <w:szCs w:val="16"/>
              </w:rPr>
              <w:t>En l’absence de modification de l’occupation du sol, les eaux de ruissellement s’infiltreront dans le sol comme à l’heure actuelle.</w:t>
            </w:r>
            <w:r w:rsidR="007B4340" w:rsidRPr="007B4340">
              <w:rPr>
                <w:rFonts w:ascii="Calibri" w:hAnsi="Calibri"/>
                <w:color w:val="auto"/>
                <w:sz w:val="16"/>
                <w:szCs w:val="16"/>
              </w:rPr>
              <w:t xml:space="preserve"> </w:t>
            </w:r>
            <w:r w:rsidRPr="007B4340">
              <w:rPr>
                <w:rFonts w:ascii="Calibri" w:hAnsi="Calibri"/>
                <w:color w:val="auto"/>
                <w:sz w:val="16"/>
                <w:szCs w:val="16"/>
              </w:rPr>
              <w:t>Pas d’évolution significative du fonctionnement hydraulique du site.</w:t>
            </w:r>
          </w:p>
        </w:tc>
      </w:tr>
      <w:tr w:rsidR="00CB67E4" w:rsidRPr="007B4340" w:rsidTr="00680792">
        <w:tc>
          <w:tcPr>
            <w:tcW w:w="14737" w:type="dxa"/>
            <w:gridSpan w:val="3"/>
            <w:shd w:val="clear" w:color="auto" w:fill="auto"/>
            <w:vAlign w:val="center"/>
          </w:tcPr>
          <w:p w:rsidR="00CB67E4" w:rsidRPr="007B4340" w:rsidRDefault="00CB67E4" w:rsidP="00CB67E4">
            <w:pPr>
              <w:jc w:val="center"/>
              <w:rPr>
                <w:rFonts w:ascii="Calibri" w:hAnsi="Calibri"/>
                <w:sz w:val="16"/>
                <w:szCs w:val="16"/>
              </w:rPr>
            </w:pPr>
            <w:r w:rsidRPr="007B4340">
              <w:rPr>
                <w:rFonts w:ascii="Calibri" w:hAnsi="Calibri"/>
                <w:b/>
                <w:smallCaps/>
                <w:color w:val="0070C0"/>
                <w:sz w:val="16"/>
                <w:szCs w:val="16"/>
              </w:rPr>
              <w:t>Risques naturels</w:t>
            </w:r>
          </w:p>
        </w:tc>
      </w:tr>
      <w:tr w:rsidR="00CB67E4" w:rsidRPr="007B4340" w:rsidTr="00680792">
        <w:tc>
          <w:tcPr>
            <w:tcW w:w="1668" w:type="dxa"/>
            <w:shd w:val="clear" w:color="auto" w:fill="auto"/>
            <w:vAlign w:val="center"/>
          </w:tcPr>
          <w:p w:rsidR="00CB67E4" w:rsidRPr="007B4340" w:rsidRDefault="007B4340" w:rsidP="00CB67E4">
            <w:pPr>
              <w:rPr>
                <w:rFonts w:ascii="Calibri" w:hAnsi="Calibri"/>
                <w:b/>
                <w:sz w:val="16"/>
                <w:szCs w:val="16"/>
              </w:rPr>
            </w:pPr>
            <w:r w:rsidRPr="007B4340">
              <w:rPr>
                <w:rFonts w:ascii="Calibri" w:hAnsi="Calibri"/>
                <w:b/>
                <w:sz w:val="16"/>
                <w:szCs w:val="16"/>
              </w:rPr>
              <w:t>Risque de remontée de nappe</w:t>
            </w:r>
            <w:r w:rsidR="00CB67E4" w:rsidRPr="007B4340">
              <w:rPr>
                <w:rFonts w:ascii="Calibri" w:hAnsi="Calibri"/>
                <w:b/>
                <w:sz w:val="16"/>
                <w:szCs w:val="16"/>
              </w:rPr>
              <w:t xml:space="preserve"> </w:t>
            </w:r>
          </w:p>
        </w:tc>
        <w:tc>
          <w:tcPr>
            <w:tcW w:w="6832" w:type="dxa"/>
            <w:shd w:val="clear" w:color="auto" w:fill="auto"/>
            <w:vAlign w:val="center"/>
          </w:tcPr>
          <w:p w:rsidR="00CB67E4" w:rsidRPr="007B4340" w:rsidRDefault="007B4340" w:rsidP="00CB67E4">
            <w:pPr>
              <w:jc w:val="both"/>
              <w:rPr>
                <w:rFonts w:ascii="Calibri" w:hAnsi="Calibri"/>
                <w:color w:val="000000"/>
                <w:sz w:val="16"/>
                <w:szCs w:val="16"/>
              </w:rPr>
            </w:pPr>
            <w:r w:rsidRPr="007B4340">
              <w:rPr>
                <w:rFonts w:ascii="Calibri" w:hAnsi="Calibri"/>
                <w:sz w:val="16"/>
                <w:szCs w:val="16"/>
              </w:rPr>
              <w:t xml:space="preserve">Projet soumis à un risque de remontée de nappe : la nappe pouvant remonter entre 0 et 1 m de profondeur pour la condition la plus défavorable (risque d’inondation des réseaux et sous-sols). Des </w:t>
            </w:r>
            <w:r w:rsidRPr="007B4340">
              <w:rPr>
                <w:rFonts w:ascii="Calibri" w:hAnsi="Calibri"/>
                <w:sz w:val="16"/>
                <w:szCs w:val="16"/>
              </w:rPr>
              <w:lastRenderedPageBreak/>
              <w:t>zones de débordement de nappe ont été recensées à l’Est.  Zones de débordement correspondant davantage au ruissellement du bassin versant agricole.</w:t>
            </w:r>
          </w:p>
        </w:tc>
        <w:tc>
          <w:tcPr>
            <w:tcW w:w="6237" w:type="dxa"/>
            <w:shd w:val="clear" w:color="auto" w:fill="auto"/>
            <w:vAlign w:val="center"/>
          </w:tcPr>
          <w:p w:rsidR="00CB67E4" w:rsidRPr="007B4340" w:rsidRDefault="007B4340" w:rsidP="00CB67E4">
            <w:pPr>
              <w:pStyle w:val="Default"/>
              <w:jc w:val="both"/>
              <w:rPr>
                <w:rFonts w:ascii="Calibri" w:hAnsi="Calibri"/>
                <w:sz w:val="16"/>
                <w:szCs w:val="16"/>
              </w:rPr>
            </w:pPr>
            <w:r w:rsidRPr="007B4340">
              <w:rPr>
                <w:rFonts w:ascii="Calibri" w:hAnsi="Calibri"/>
                <w:color w:val="auto"/>
                <w:sz w:val="16"/>
                <w:szCs w:val="16"/>
              </w:rPr>
              <w:lastRenderedPageBreak/>
              <w:t>Le contexte hydrogéologique n’est pas susceptible d’évoluer en l’absence de mise en œuvre du projet. Pas de risque de pollution de la nappe.</w:t>
            </w:r>
          </w:p>
        </w:tc>
      </w:tr>
      <w:tr w:rsidR="00CB67E4" w:rsidRPr="00CB67E4" w:rsidTr="00680792">
        <w:tc>
          <w:tcPr>
            <w:tcW w:w="1668" w:type="dxa"/>
            <w:shd w:val="clear" w:color="auto" w:fill="auto"/>
            <w:vAlign w:val="center"/>
          </w:tcPr>
          <w:p w:rsidR="00CB67E4" w:rsidRPr="00CB67E4" w:rsidRDefault="00CB67E4" w:rsidP="00CB67E4">
            <w:pPr>
              <w:rPr>
                <w:rFonts w:ascii="Calibri" w:hAnsi="Calibri"/>
                <w:b/>
                <w:sz w:val="16"/>
                <w:szCs w:val="16"/>
              </w:rPr>
            </w:pPr>
            <w:r w:rsidRPr="00CB67E4">
              <w:rPr>
                <w:rFonts w:ascii="Calibri" w:hAnsi="Calibri"/>
                <w:b/>
                <w:sz w:val="16"/>
                <w:szCs w:val="16"/>
              </w:rPr>
              <w:t>Ruissellement</w:t>
            </w:r>
          </w:p>
        </w:tc>
        <w:tc>
          <w:tcPr>
            <w:tcW w:w="6832" w:type="dxa"/>
            <w:shd w:val="clear" w:color="auto" w:fill="auto"/>
            <w:vAlign w:val="center"/>
          </w:tcPr>
          <w:p w:rsidR="007B4340" w:rsidRPr="007B4340" w:rsidRDefault="007B4340" w:rsidP="007B4340">
            <w:pPr>
              <w:jc w:val="both"/>
              <w:rPr>
                <w:rFonts w:ascii="Calibri" w:hAnsi="Calibri"/>
                <w:sz w:val="16"/>
                <w:szCs w:val="16"/>
              </w:rPr>
            </w:pPr>
            <w:r w:rsidRPr="007B4340">
              <w:rPr>
                <w:rFonts w:ascii="Calibri" w:hAnsi="Calibri"/>
                <w:sz w:val="16"/>
                <w:szCs w:val="16"/>
              </w:rPr>
              <w:t>Infiltration dans le sol.</w:t>
            </w:r>
          </w:p>
          <w:p w:rsidR="00CB67E4" w:rsidRPr="00CB67E4" w:rsidRDefault="007B4340" w:rsidP="007B4340">
            <w:pPr>
              <w:jc w:val="both"/>
              <w:rPr>
                <w:rFonts w:ascii="Calibri" w:hAnsi="Calibri"/>
                <w:sz w:val="16"/>
                <w:szCs w:val="16"/>
              </w:rPr>
            </w:pPr>
            <w:r w:rsidRPr="007B4340">
              <w:rPr>
                <w:rFonts w:ascii="Calibri" w:hAnsi="Calibri"/>
                <w:sz w:val="16"/>
                <w:szCs w:val="16"/>
              </w:rPr>
              <w:t>Ruissellement issu du bassin versant amont agricole d’environ 10.2 ha.</w:t>
            </w:r>
            <w:r w:rsidRPr="00FF4B2A">
              <w:rPr>
                <w:rFonts w:ascii="Calibri" w:hAnsi="Calibri"/>
                <w:sz w:val="22"/>
                <w:szCs w:val="22"/>
              </w:rPr>
              <w:t xml:space="preserve"> </w:t>
            </w:r>
          </w:p>
        </w:tc>
        <w:tc>
          <w:tcPr>
            <w:tcW w:w="6237" w:type="dxa"/>
            <w:shd w:val="clear" w:color="auto" w:fill="auto"/>
            <w:vAlign w:val="center"/>
          </w:tcPr>
          <w:p w:rsidR="00CB67E4" w:rsidRDefault="00CB67E4" w:rsidP="00CB67E4">
            <w:pPr>
              <w:pStyle w:val="Default"/>
              <w:jc w:val="both"/>
              <w:rPr>
                <w:rFonts w:ascii="Calibri" w:hAnsi="Calibri"/>
                <w:sz w:val="16"/>
                <w:szCs w:val="16"/>
              </w:rPr>
            </w:pPr>
            <w:r w:rsidRPr="00CB67E4">
              <w:rPr>
                <w:rFonts w:ascii="Calibri" w:hAnsi="Calibri"/>
                <w:sz w:val="16"/>
                <w:szCs w:val="16"/>
              </w:rPr>
              <w:t>En l’absence de modification de l’occupation du sol, les eaux de ruissellement s’infiltreront dans le sol comme à l’heure actuelle. Pas de modification de l’occupation du sol ; pas d’augmentation du ruissellement liée à l’imperméabilisation des sols.</w:t>
            </w:r>
          </w:p>
          <w:p w:rsidR="00A07DC4" w:rsidRPr="00CB67E4" w:rsidRDefault="007B4340" w:rsidP="00A07DC4">
            <w:pPr>
              <w:pStyle w:val="Default"/>
              <w:jc w:val="both"/>
              <w:rPr>
                <w:rFonts w:ascii="Calibri" w:hAnsi="Calibri"/>
                <w:b/>
                <w:color w:val="FF0000"/>
                <w:sz w:val="16"/>
                <w:szCs w:val="16"/>
              </w:rPr>
            </w:pPr>
            <w:r>
              <w:rPr>
                <w:rFonts w:ascii="Calibri" w:hAnsi="Calibri"/>
                <w:sz w:val="16"/>
                <w:szCs w:val="16"/>
              </w:rPr>
              <w:t>Pas de protection des habitations existantes</w:t>
            </w:r>
            <w:r w:rsidR="00A07DC4">
              <w:rPr>
                <w:rFonts w:ascii="Calibri" w:hAnsi="Calibri"/>
                <w:sz w:val="16"/>
                <w:szCs w:val="16"/>
              </w:rPr>
              <w:t> : e</w:t>
            </w:r>
            <w:r w:rsidR="00A07DC4" w:rsidRPr="00A07DC4">
              <w:rPr>
                <w:rFonts w:ascii="Calibri" w:hAnsi="Calibri"/>
                <w:sz w:val="16"/>
                <w:szCs w:val="16"/>
              </w:rPr>
              <w:t>n l’absence de création d’une frange verte, les habitants des</w:t>
            </w:r>
            <w:r w:rsidR="00A07DC4">
              <w:rPr>
                <w:rFonts w:ascii="Calibri" w:hAnsi="Calibri"/>
                <w:sz w:val="16"/>
                <w:szCs w:val="16"/>
              </w:rPr>
              <w:t xml:space="preserve"> </w:t>
            </w:r>
            <w:r w:rsidR="00A07DC4" w:rsidRPr="00A07DC4">
              <w:rPr>
                <w:rFonts w:ascii="Calibri" w:hAnsi="Calibri"/>
                <w:sz w:val="16"/>
                <w:szCs w:val="16"/>
              </w:rPr>
              <w:t>lotissements existants sont exposés au risque de ruissellement et d’accumulation d’eau</w:t>
            </w:r>
            <w:r w:rsidR="00A07DC4">
              <w:rPr>
                <w:rFonts w:ascii="Calibri" w:hAnsi="Calibri"/>
                <w:sz w:val="16"/>
                <w:szCs w:val="16"/>
              </w:rPr>
              <w:t xml:space="preserve"> </w:t>
            </w:r>
            <w:r w:rsidR="00A07DC4" w:rsidRPr="00A07DC4">
              <w:rPr>
                <w:rFonts w:ascii="Calibri" w:hAnsi="Calibri"/>
                <w:sz w:val="16"/>
                <w:szCs w:val="16"/>
              </w:rPr>
              <w:t>au point bas du terrain.</w:t>
            </w:r>
          </w:p>
        </w:tc>
      </w:tr>
      <w:tr w:rsidR="00CB67E4" w:rsidRPr="00A07DC4" w:rsidTr="00680792">
        <w:tc>
          <w:tcPr>
            <w:tcW w:w="14737" w:type="dxa"/>
            <w:gridSpan w:val="3"/>
            <w:shd w:val="clear" w:color="auto" w:fill="auto"/>
            <w:vAlign w:val="center"/>
          </w:tcPr>
          <w:p w:rsidR="00CB67E4" w:rsidRPr="00A07DC4" w:rsidRDefault="00CB67E4" w:rsidP="00CB67E4">
            <w:pPr>
              <w:jc w:val="center"/>
              <w:rPr>
                <w:rFonts w:ascii="Calibri" w:hAnsi="Calibri"/>
                <w:b/>
                <w:color w:val="92D050"/>
                <w:sz w:val="16"/>
                <w:szCs w:val="16"/>
              </w:rPr>
            </w:pPr>
            <w:r w:rsidRPr="00A07DC4">
              <w:rPr>
                <w:rFonts w:ascii="Calibri" w:hAnsi="Calibri"/>
                <w:b/>
                <w:smallCaps/>
                <w:color w:val="0070C0"/>
                <w:sz w:val="16"/>
                <w:szCs w:val="16"/>
              </w:rPr>
              <w:t>Milieux naturels - Biodiversité</w:t>
            </w:r>
          </w:p>
        </w:tc>
      </w:tr>
      <w:tr w:rsidR="00CB67E4" w:rsidRPr="00A07DC4" w:rsidTr="00680792">
        <w:tc>
          <w:tcPr>
            <w:tcW w:w="1668" w:type="dxa"/>
            <w:shd w:val="clear" w:color="auto" w:fill="auto"/>
            <w:vAlign w:val="center"/>
          </w:tcPr>
          <w:p w:rsidR="00CB67E4" w:rsidRPr="00A07DC4" w:rsidRDefault="00CB67E4" w:rsidP="00CB67E4">
            <w:pPr>
              <w:rPr>
                <w:rFonts w:ascii="Calibri" w:hAnsi="Calibri"/>
                <w:b/>
                <w:sz w:val="16"/>
                <w:szCs w:val="16"/>
              </w:rPr>
            </w:pPr>
            <w:r w:rsidRPr="00A07DC4">
              <w:rPr>
                <w:rFonts w:ascii="Calibri" w:hAnsi="Calibri"/>
                <w:b/>
                <w:sz w:val="16"/>
                <w:szCs w:val="16"/>
              </w:rPr>
              <w:t>Intérêt écologique du site</w:t>
            </w:r>
          </w:p>
          <w:p w:rsidR="00CB67E4" w:rsidRPr="00A07DC4" w:rsidRDefault="00CB67E4" w:rsidP="00CB67E4">
            <w:pPr>
              <w:rPr>
                <w:rFonts w:ascii="Calibri" w:hAnsi="Calibri"/>
                <w:b/>
                <w:sz w:val="16"/>
                <w:szCs w:val="16"/>
              </w:rPr>
            </w:pPr>
            <w:r w:rsidRPr="00A07DC4">
              <w:rPr>
                <w:rFonts w:ascii="Calibri" w:hAnsi="Calibri"/>
                <w:b/>
                <w:sz w:val="16"/>
                <w:szCs w:val="16"/>
              </w:rPr>
              <w:t>Diagnostic faune-flore</w:t>
            </w:r>
          </w:p>
        </w:tc>
        <w:tc>
          <w:tcPr>
            <w:tcW w:w="6832" w:type="dxa"/>
            <w:shd w:val="clear" w:color="auto" w:fill="auto"/>
            <w:vAlign w:val="center"/>
          </w:tcPr>
          <w:p w:rsidR="007B4340" w:rsidRPr="00A07DC4" w:rsidRDefault="007B4340" w:rsidP="007B4340">
            <w:pPr>
              <w:jc w:val="both"/>
              <w:rPr>
                <w:rFonts w:ascii="Calibri" w:hAnsi="Calibri"/>
                <w:sz w:val="16"/>
                <w:szCs w:val="16"/>
              </w:rPr>
            </w:pPr>
            <w:r w:rsidRPr="00A07DC4">
              <w:rPr>
                <w:rFonts w:ascii="Calibri" w:hAnsi="Calibri"/>
                <w:sz w:val="16"/>
                <w:szCs w:val="16"/>
                <w:u w:val="single"/>
              </w:rPr>
              <w:t xml:space="preserve">Habitats naturels : </w:t>
            </w:r>
            <w:r w:rsidRPr="00A07DC4">
              <w:rPr>
                <w:rFonts w:ascii="Calibri" w:hAnsi="Calibri"/>
                <w:sz w:val="16"/>
                <w:szCs w:val="16"/>
              </w:rPr>
              <w:t>La zone d’étude est entièrement occupée par une « zone industrielle agricole » où la biodiversité est réduite à sa plus simple expression. Les habitats naturels présentent un intérêt patrimonial très faible.</w:t>
            </w:r>
          </w:p>
          <w:p w:rsidR="007B4340" w:rsidRPr="00A07DC4" w:rsidRDefault="007B4340" w:rsidP="007B4340">
            <w:pPr>
              <w:autoSpaceDE w:val="0"/>
              <w:autoSpaceDN w:val="0"/>
              <w:adjustRightInd w:val="0"/>
              <w:jc w:val="both"/>
              <w:rPr>
                <w:rFonts w:ascii="Calibri" w:hAnsi="Calibri"/>
                <w:sz w:val="16"/>
                <w:szCs w:val="16"/>
              </w:rPr>
            </w:pPr>
          </w:p>
          <w:p w:rsidR="007B4340" w:rsidRPr="00A07DC4" w:rsidRDefault="007B4340" w:rsidP="007B4340">
            <w:pPr>
              <w:jc w:val="both"/>
              <w:rPr>
                <w:rFonts w:ascii="Calibri" w:hAnsi="Calibri"/>
                <w:sz w:val="16"/>
                <w:szCs w:val="16"/>
              </w:rPr>
            </w:pPr>
            <w:r w:rsidRPr="00A07DC4">
              <w:rPr>
                <w:rFonts w:ascii="Calibri" w:hAnsi="Calibri"/>
                <w:sz w:val="16"/>
                <w:szCs w:val="16"/>
                <w:u w:val="single"/>
              </w:rPr>
              <w:t>Flore supérieure :</w:t>
            </w:r>
            <w:r w:rsidRPr="00A07DC4">
              <w:rPr>
                <w:rFonts w:ascii="Calibri" w:hAnsi="Calibri"/>
                <w:sz w:val="16"/>
                <w:szCs w:val="16"/>
              </w:rPr>
              <w:t xml:space="preserve"> Seulement 3 taxons susceptibles de présenter un intérêt patrimonial modéré (espèces assez rares dans la région) ont été recensés sur la zone d'étude ou à proximité immédiate.</w:t>
            </w:r>
          </w:p>
          <w:p w:rsidR="007B4340" w:rsidRPr="00A07DC4" w:rsidRDefault="007B4340" w:rsidP="007B4340">
            <w:pPr>
              <w:autoSpaceDE w:val="0"/>
              <w:autoSpaceDN w:val="0"/>
              <w:adjustRightInd w:val="0"/>
              <w:jc w:val="both"/>
              <w:rPr>
                <w:rFonts w:ascii="Calibri" w:hAnsi="Calibri"/>
                <w:sz w:val="16"/>
                <w:szCs w:val="16"/>
              </w:rPr>
            </w:pPr>
          </w:p>
          <w:p w:rsidR="007B4340" w:rsidRPr="00A07DC4" w:rsidRDefault="007B4340" w:rsidP="007B4340">
            <w:pPr>
              <w:jc w:val="both"/>
              <w:rPr>
                <w:rFonts w:ascii="Calibri" w:hAnsi="Calibri"/>
                <w:sz w:val="16"/>
                <w:szCs w:val="16"/>
              </w:rPr>
            </w:pPr>
            <w:r w:rsidRPr="00A07DC4">
              <w:rPr>
                <w:rFonts w:ascii="Calibri" w:hAnsi="Calibri"/>
                <w:sz w:val="16"/>
                <w:szCs w:val="16"/>
                <w:u w:val="single"/>
              </w:rPr>
              <w:t>Avifaune :</w:t>
            </w:r>
            <w:r w:rsidRPr="00A07DC4">
              <w:rPr>
                <w:rFonts w:ascii="Calibri" w:hAnsi="Calibri"/>
                <w:sz w:val="16"/>
                <w:szCs w:val="16"/>
              </w:rPr>
              <w:t xml:space="preserve"> 12 espèces d'oiseaux ont été contactées sur la zone d’étude ou à proximité et 2019 et 29 en 2020 pour un total de 31 espèces sur les deux campagnes. Cette richesse spécifique est moyenne. Cependant, la majorité des espèces nicheuses sont installées aux abords immédiats du site. La plaine cultivée est susceptible d’héberger une avifaune nicheuse spécialisée peu diversifiée dont l’espèce emblématique est l’Alouette des champs. C’est un habitat banal dans la plaine de Caen. On relève également 8 espèces signalées dans les listes rouges régionales et/ou nationales en catégorie autre que LC (non menacée). Parmi celles-ci, seules l’Alouette et le Bruant proyer nichent sur le site. L'intérêt patrimonial de la zone d'étude pour l'avifaune nicheuse est faible. </w:t>
            </w:r>
          </w:p>
          <w:p w:rsidR="007B4340" w:rsidRPr="00A07DC4" w:rsidRDefault="007B4340" w:rsidP="007B4340">
            <w:pPr>
              <w:autoSpaceDE w:val="0"/>
              <w:autoSpaceDN w:val="0"/>
              <w:adjustRightInd w:val="0"/>
              <w:jc w:val="both"/>
              <w:rPr>
                <w:rFonts w:ascii="Calibri" w:hAnsi="Calibri"/>
                <w:sz w:val="16"/>
                <w:szCs w:val="16"/>
              </w:rPr>
            </w:pPr>
          </w:p>
          <w:p w:rsidR="007B4340" w:rsidRPr="00A07DC4" w:rsidRDefault="007B4340" w:rsidP="007B4340">
            <w:pPr>
              <w:autoSpaceDE w:val="0"/>
              <w:autoSpaceDN w:val="0"/>
              <w:adjustRightInd w:val="0"/>
              <w:jc w:val="both"/>
              <w:rPr>
                <w:rFonts w:ascii="Calibri" w:hAnsi="Calibri"/>
                <w:sz w:val="16"/>
                <w:szCs w:val="16"/>
              </w:rPr>
            </w:pPr>
            <w:r w:rsidRPr="00A07DC4">
              <w:rPr>
                <w:rFonts w:ascii="Calibri" w:hAnsi="Calibri"/>
                <w:sz w:val="16"/>
                <w:szCs w:val="16"/>
                <w:u w:val="single"/>
              </w:rPr>
              <w:t>Mammifères et Chiroptères :</w:t>
            </w:r>
            <w:r w:rsidRPr="00A07DC4">
              <w:rPr>
                <w:rFonts w:ascii="Calibri" w:hAnsi="Calibri"/>
                <w:sz w:val="16"/>
                <w:szCs w:val="16"/>
              </w:rPr>
              <w:t xml:space="preserve"> Seulement 2 espèces de mammifère à l’exclusion des Chiroptères ont été recensées sur la zone d'étude. L’activité </w:t>
            </w:r>
            <w:proofErr w:type="spellStart"/>
            <w:r w:rsidRPr="00A07DC4">
              <w:rPr>
                <w:rFonts w:ascii="Calibri" w:hAnsi="Calibri"/>
                <w:sz w:val="16"/>
                <w:szCs w:val="16"/>
              </w:rPr>
              <w:t>chiroptérologique</w:t>
            </w:r>
            <w:proofErr w:type="spellEnd"/>
            <w:r w:rsidRPr="00A07DC4">
              <w:rPr>
                <w:rFonts w:ascii="Calibri" w:hAnsi="Calibri"/>
                <w:sz w:val="16"/>
                <w:szCs w:val="16"/>
              </w:rPr>
              <w:t xml:space="preserve"> relevée sur le site est très faible. La zone d'étude présente un intérêt patrimonial très faible pour les mammifères.</w:t>
            </w:r>
          </w:p>
          <w:p w:rsidR="007B4340" w:rsidRPr="00A07DC4" w:rsidRDefault="007B4340" w:rsidP="007B4340">
            <w:pPr>
              <w:autoSpaceDE w:val="0"/>
              <w:autoSpaceDN w:val="0"/>
              <w:adjustRightInd w:val="0"/>
              <w:jc w:val="both"/>
              <w:rPr>
                <w:rFonts w:ascii="Calibri" w:hAnsi="Calibri"/>
                <w:sz w:val="16"/>
                <w:szCs w:val="16"/>
              </w:rPr>
            </w:pPr>
          </w:p>
          <w:p w:rsidR="007B4340" w:rsidRPr="00A07DC4" w:rsidRDefault="007B4340" w:rsidP="007B4340">
            <w:pPr>
              <w:autoSpaceDE w:val="0"/>
              <w:autoSpaceDN w:val="0"/>
              <w:adjustRightInd w:val="0"/>
              <w:jc w:val="both"/>
              <w:rPr>
                <w:rFonts w:ascii="Calibri" w:hAnsi="Calibri"/>
                <w:sz w:val="16"/>
                <w:szCs w:val="16"/>
              </w:rPr>
            </w:pPr>
            <w:r w:rsidRPr="00A07DC4">
              <w:rPr>
                <w:rFonts w:ascii="Calibri" w:hAnsi="Calibri"/>
                <w:sz w:val="16"/>
                <w:szCs w:val="16"/>
                <w:u w:val="single"/>
              </w:rPr>
              <w:t xml:space="preserve">Amphibiens et reptiles : </w:t>
            </w:r>
            <w:r w:rsidRPr="00A07DC4">
              <w:rPr>
                <w:rFonts w:ascii="Calibri" w:hAnsi="Calibri"/>
                <w:sz w:val="16"/>
                <w:szCs w:val="16"/>
              </w:rPr>
              <w:t>Aucune espèce d’amphibien n’a été observée et les potentialités pour ce groupe d’espèces inféodées à des points d’eau pour sa reproduction sont nulles. Aucune espèce de reptile n’a été observée et les potentialités pour ce groupe sont très faibles sur la zone d’étude. La zone d'étude présente un intérêt patrimonial très faible pour les amphibiens et les reptiles.</w:t>
            </w:r>
          </w:p>
          <w:p w:rsidR="007B4340" w:rsidRPr="00A07DC4" w:rsidRDefault="007B4340" w:rsidP="007B4340">
            <w:pPr>
              <w:autoSpaceDE w:val="0"/>
              <w:autoSpaceDN w:val="0"/>
              <w:adjustRightInd w:val="0"/>
              <w:jc w:val="both"/>
              <w:rPr>
                <w:rFonts w:ascii="Calibri" w:hAnsi="Calibri"/>
                <w:sz w:val="16"/>
                <w:szCs w:val="16"/>
              </w:rPr>
            </w:pPr>
          </w:p>
          <w:p w:rsidR="007B4340" w:rsidRPr="00A07DC4" w:rsidRDefault="007B4340" w:rsidP="007B4340">
            <w:pPr>
              <w:autoSpaceDE w:val="0"/>
              <w:autoSpaceDN w:val="0"/>
              <w:adjustRightInd w:val="0"/>
              <w:jc w:val="both"/>
              <w:rPr>
                <w:rFonts w:ascii="Calibri" w:hAnsi="Calibri"/>
                <w:sz w:val="16"/>
                <w:szCs w:val="16"/>
              </w:rPr>
            </w:pPr>
            <w:r w:rsidRPr="00A07DC4">
              <w:rPr>
                <w:rFonts w:ascii="Calibri" w:hAnsi="Calibri"/>
                <w:sz w:val="16"/>
                <w:szCs w:val="16"/>
                <w:u w:val="single"/>
              </w:rPr>
              <w:t>Invertébrés :</w:t>
            </w:r>
            <w:r w:rsidRPr="00A07DC4">
              <w:rPr>
                <w:rFonts w:ascii="Calibri" w:hAnsi="Calibri"/>
                <w:sz w:val="16"/>
                <w:szCs w:val="16"/>
              </w:rPr>
              <w:t xml:space="preserve"> Le site présente un intérêt très faible pour les invertébrés.</w:t>
            </w:r>
          </w:p>
          <w:p w:rsidR="007B4340" w:rsidRPr="00A07DC4" w:rsidRDefault="007B4340" w:rsidP="007B4340">
            <w:pPr>
              <w:autoSpaceDE w:val="0"/>
              <w:autoSpaceDN w:val="0"/>
              <w:adjustRightInd w:val="0"/>
              <w:jc w:val="both"/>
              <w:rPr>
                <w:rFonts w:ascii="Calibri" w:hAnsi="Calibri"/>
                <w:sz w:val="16"/>
                <w:szCs w:val="16"/>
              </w:rPr>
            </w:pPr>
          </w:p>
          <w:p w:rsidR="007B4340" w:rsidRPr="00A07DC4" w:rsidRDefault="007B4340" w:rsidP="007B4340">
            <w:pPr>
              <w:autoSpaceDE w:val="0"/>
              <w:autoSpaceDN w:val="0"/>
              <w:adjustRightInd w:val="0"/>
              <w:jc w:val="both"/>
              <w:rPr>
                <w:rFonts w:ascii="Calibri" w:hAnsi="Calibri"/>
                <w:sz w:val="16"/>
                <w:szCs w:val="16"/>
              </w:rPr>
            </w:pPr>
            <w:r w:rsidRPr="00A07DC4">
              <w:rPr>
                <w:rFonts w:ascii="Calibri" w:hAnsi="Calibri"/>
                <w:sz w:val="16"/>
                <w:szCs w:val="16"/>
                <w:u w:val="single"/>
              </w:rPr>
              <w:t>Synthèse et conclusion du diagnostic patrimonial</w:t>
            </w:r>
            <w:r w:rsidRPr="00A07DC4">
              <w:rPr>
                <w:rFonts w:ascii="Calibri" w:hAnsi="Calibri"/>
                <w:sz w:val="16"/>
                <w:szCs w:val="16"/>
              </w:rPr>
              <w:t> : La zone d'étude est un espace agricole intensif où la biodiversité est réduite à sa plus simple expression. Le site présente un intérêt patrimonial très faible avec des potentialités très limitées (« zone industrielle agricole »). Le site présente un intérêt globalement faible à très faible pour la faune en général et ponctuellement moyen pour l’avifaune spécialisée des plaines agricoles.</w:t>
            </w:r>
          </w:p>
          <w:p w:rsidR="00CB67E4" w:rsidRPr="00A07DC4" w:rsidRDefault="00CB67E4" w:rsidP="00CB67E4">
            <w:pPr>
              <w:autoSpaceDE w:val="0"/>
              <w:autoSpaceDN w:val="0"/>
              <w:adjustRightInd w:val="0"/>
              <w:jc w:val="both"/>
              <w:rPr>
                <w:rFonts w:ascii="Calibri" w:hAnsi="Calibri"/>
                <w:sz w:val="16"/>
                <w:szCs w:val="16"/>
              </w:rPr>
            </w:pPr>
          </w:p>
        </w:tc>
        <w:tc>
          <w:tcPr>
            <w:tcW w:w="6237" w:type="dxa"/>
            <w:shd w:val="clear" w:color="auto" w:fill="auto"/>
            <w:vAlign w:val="center"/>
          </w:tcPr>
          <w:p w:rsidR="00CB67E4" w:rsidRPr="00A07DC4" w:rsidRDefault="00CB67E4" w:rsidP="00CB67E4">
            <w:pPr>
              <w:pStyle w:val="Corpstexte"/>
              <w:rPr>
                <w:rFonts w:ascii="Calibri" w:eastAsia="Times New Roman" w:hAnsi="Calibri" w:cs="Times New Roman"/>
                <w:sz w:val="16"/>
                <w:szCs w:val="16"/>
                <w:lang w:eastAsia="fr-FR"/>
              </w:rPr>
            </w:pPr>
            <w:r w:rsidRPr="00A07DC4">
              <w:rPr>
                <w:rFonts w:ascii="Calibri" w:eastAsia="Times New Roman" w:hAnsi="Calibri" w:cs="Times New Roman"/>
                <w:sz w:val="16"/>
                <w:szCs w:val="16"/>
                <w:lang w:eastAsia="fr-FR"/>
              </w:rPr>
              <w:t xml:space="preserve">En l’absence de mise en œuvre du projet, la biodiversité de la zone d’étude sera maintenue à son niveau actuel. </w:t>
            </w:r>
          </w:p>
          <w:p w:rsidR="00CB67E4" w:rsidRPr="00A07DC4" w:rsidRDefault="00CB67E4" w:rsidP="00CB67E4">
            <w:pPr>
              <w:pStyle w:val="Corpstexte"/>
              <w:rPr>
                <w:rFonts w:ascii="Calibri" w:eastAsia="Times New Roman" w:hAnsi="Calibri" w:cs="Times New Roman"/>
                <w:sz w:val="16"/>
                <w:szCs w:val="16"/>
                <w:lang w:eastAsia="fr-FR"/>
              </w:rPr>
            </w:pPr>
          </w:p>
          <w:p w:rsidR="00CB67E4" w:rsidRPr="00A07DC4" w:rsidRDefault="00CB67E4" w:rsidP="00CB67E4">
            <w:pPr>
              <w:pStyle w:val="Corpstexte"/>
              <w:rPr>
                <w:rFonts w:ascii="Calibri" w:eastAsia="Times New Roman" w:hAnsi="Calibri" w:cs="Times New Roman"/>
                <w:sz w:val="16"/>
                <w:szCs w:val="16"/>
                <w:lang w:eastAsia="fr-FR"/>
              </w:rPr>
            </w:pPr>
            <w:r w:rsidRPr="00A07DC4">
              <w:rPr>
                <w:rFonts w:ascii="Calibri" w:eastAsia="Times New Roman" w:hAnsi="Calibri" w:cs="Times New Roman"/>
                <w:sz w:val="16"/>
                <w:szCs w:val="16"/>
                <w:lang w:eastAsia="fr-FR"/>
              </w:rPr>
              <w:t>Pas de gain en biodiversité et de mosaïques d’habitats.</w:t>
            </w:r>
          </w:p>
          <w:p w:rsidR="00A07DC4" w:rsidRPr="00A07DC4" w:rsidRDefault="00A07DC4" w:rsidP="00CB67E4">
            <w:pPr>
              <w:pStyle w:val="Corpstexte"/>
              <w:rPr>
                <w:rFonts w:ascii="Calibri" w:eastAsia="Times New Roman" w:hAnsi="Calibri" w:cs="Times New Roman"/>
                <w:sz w:val="16"/>
                <w:szCs w:val="16"/>
                <w:lang w:eastAsia="fr-FR"/>
              </w:rPr>
            </w:pPr>
          </w:p>
          <w:p w:rsidR="00A07DC4" w:rsidRPr="00A07DC4" w:rsidRDefault="00A07DC4" w:rsidP="00A07DC4">
            <w:pPr>
              <w:autoSpaceDE w:val="0"/>
              <w:autoSpaceDN w:val="0"/>
              <w:adjustRightInd w:val="0"/>
              <w:rPr>
                <w:rFonts w:ascii="Calibri" w:hAnsi="Calibri"/>
                <w:sz w:val="16"/>
                <w:szCs w:val="16"/>
              </w:rPr>
            </w:pPr>
            <w:r w:rsidRPr="00A07DC4">
              <w:rPr>
                <w:rFonts w:ascii="Calibri" w:hAnsi="Calibri"/>
                <w:sz w:val="16"/>
                <w:szCs w:val="16"/>
              </w:rPr>
              <w:t>Le maintien de la zone d’étude en culture participe à la réduction de la biodiversité.</w:t>
            </w:r>
          </w:p>
          <w:p w:rsidR="00CB67E4" w:rsidRPr="00A07DC4" w:rsidRDefault="00CB67E4" w:rsidP="00CB67E4">
            <w:pPr>
              <w:jc w:val="center"/>
              <w:rPr>
                <w:rFonts w:ascii="Calibri" w:hAnsi="Calibri"/>
                <w:color w:val="000000"/>
                <w:sz w:val="16"/>
                <w:szCs w:val="16"/>
              </w:rPr>
            </w:pPr>
          </w:p>
        </w:tc>
      </w:tr>
      <w:tr w:rsidR="00CB67E4" w:rsidRPr="00A07DC4" w:rsidTr="00680792">
        <w:tc>
          <w:tcPr>
            <w:tcW w:w="14737" w:type="dxa"/>
            <w:gridSpan w:val="3"/>
            <w:shd w:val="clear" w:color="auto" w:fill="auto"/>
            <w:vAlign w:val="center"/>
          </w:tcPr>
          <w:p w:rsidR="00CB67E4" w:rsidRPr="00A07DC4" w:rsidRDefault="00CB67E4" w:rsidP="00CB67E4">
            <w:pPr>
              <w:jc w:val="center"/>
              <w:rPr>
                <w:rFonts w:ascii="Calibri" w:hAnsi="Calibri"/>
                <w:b/>
                <w:color w:val="92D050"/>
                <w:sz w:val="16"/>
                <w:szCs w:val="16"/>
              </w:rPr>
            </w:pPr>
            <w:r w:rsidRPr="00A07DC4">
              <w:rPr>
                <w:rFonts w:ascii="Calibri" w:hAnsi="Calibri"/>
                <w:b/>
                <w:smallCaps/>
                <w:color w:val="0070C0"/>
                <w:sz w:val="16"/>
                <w:szCs w:val="16"/>
              </w:rPr>
              <w:t>Paysage, patrimoine et cadre de vie</w:t>
            </w:r>
          </w:p>
        </w:tc>
      </w:tr>
      <w:tr w:rsidR="00CB67E4" w:rsidRPr="00A07DC4" w:rsidTr="00680792">
        <w:tc>
          <w:tcPr>
            <w:tcW w:w="1668" w:type="dxa"/>
            <w:shd w:val="clear" w:color="auto" w:fill="auto"/>
            <w:vAlign w:val="center"/>
          </w:tcPr>
          <w:p w:rsidR="00CB67E4" w:rsidRPr="00A07DC4" w:rsidRDefault="00CB67E4" w:rsidP="00CB67E4">
            <w:pPr>
              <w:rPr>
                <w:rFonts w:ascii="Calibri" w:hAnsi="Calibri"/>
                <w:b/>
                <w:sz w:val="16"/>
                <w:szCs w:val="16"/>
              </w:rPr>
            </w:pPr>
            <w:r w:rsidRPr="00A07DC4">
              <w:rPr>
                <w:rFonts w:ascii="Calibri" w:hAnsi="Calibri"/>
                <w:b/>
                <w:sz w:val="16"/>
                <w:szCs w:val="16"/>
              </w:rPr>
              <w:t>Paysage</w:t>
            </w:r>
          </w:p>
        </w:tc>
        <w:tc>
          <w:tcPr>
            <w:tcW w:w="6832" w:type="dxa"/>
            <w:shd w:val="clear" w:color="auto" w:fill="auto"/>
            <w:vAlign w:val="center"/>
          </w:tcPr>
          <w:p w:rsidR="00A07DC4" w:rsidRPr="00A07DC4" w:rsidRDefault="00A07DC4" w:rsidP="00A07DC4">
            <w:pPr>
              <w:autoSpaceDE w:val="0"/>
              <w:autoSpaceDN w:val="0"/>
              <w:adjustRightInd w:val="0"/>
              <w:jc w:val="both"/>
              <w:rPr>
                <w:rFonts w:ascii="Calibri" w:hAnsi="Calibri"/>
                <w:color w:val="000000"/>
                <w:sz w:val="16"/>
                <w:szCs w:val="16"/>
              </w:rPr>
            </w:pPr>
            <w:r w:rsidRPr="00A07DC4">
              <w:rPr>
                <w:rFonts w:ascii="Calibri" w:hAnsi="Calibri"/>
                <w:color w:val="000000"/>
                <w:sz w:val="16"/>
                <w:szCs w:val="16"/>
              </w:rPr>
              <w:t>Partie Ouest du territoire dominée par les paysages de la plaine de Caen avec des champs en cultures et des vues lointaines faisant ressortir des points de repère (châteaux d’eau, alignements d’arbres).</w:t>
            </w:r>
          </w:p>
          <w:p w:rsidR="00CB67E4" w:rsidRPr="00A07DC4" w:rsidRDefault="00A07DC4" w:rsidP="00A07DC4">
            <w:pPr>
              <w:autoSpaceDE w:val="0"/>
              <w:autoSpaceDN w:val="0"/>
              <w:adjustRightInd w:val="0"/>
              <w:jc w:val="both"/>
              <w:rPr>
                <w:rFonts w:ascii="Calibri" w:hAnsi="Calibri"/>
                <w:color w:val="000000"/>
                <w:sz w:val="16"/>
                <w:szCs w:val="16"/>
              </w:rPr>
            </w:pPr>
            <w:r w:rsidRPr="00A07DC4">
              <w:rPr>
                <w:rFonts w:ascii="Calibri" w:hAnsi="Calibri"/>
                <w:color w:val="000000"/>
                <w:sz w:val="16"/>
                <w:szCs w:val="16"/>
              </w:rPr>
              <w:lastRenderedPageBreak/>
              <w:t xml:space="preserve">Depuis l’espace agricole à l’Ouest, le développement urbain de </w:t>
            </w:r>
            <w:proofErr w:type="spellStart"/>
            <w:r w:rsidRPr="00A07DC4">
              <w:rPr>
                <w:rFonts w:ascii="Calibri" w:hAnsi="Calibri"/>
                <w:color w:val="000000"/>
                <w:sz w:val="16"/>
                <w:szCs w:val="16"/>
              </w:rPr>
              <w:t>Sannerville</w:t>
            </w:r>
            <w:proofErr w:type="spellEnd"/>
            <w:r w:rsidRPr="00A07DC4">
              <w:rPr>
                <w:rFonts w:ascii="Calibri" w:hAnsi="Calibri"/>
                <w:color w:val="000000"/>
                <w:sz w:val="16"/>
                <w:szCs w:val="16"/>
              </w:rPr>
              <w:t xml:space="preserve"> impacte significativement le paysage. La transition « urbain / agricole » est très marquée.</w:t>
            </w:r>
          </w:p>
        </w:tc>
        <w:tc>
          <w:tcPr>
            <w:tcW w:w="6237" w:type="dxa"/>
            <w:shd w:val="clear" w:color="auto" w:fill="auto"/>
            <w:vAlign w:val="center"/>
          </w:tcPr>
          <w:p w:rsidR="00A07DC4" w:rsidRPr="00A07DC4" w:rsidRDefault="00A07DC4" w:rsidP="00A07DC4">
            <w:pPr>
              <w:autoSpaceDE w:val="0"/>
              <w:autoSpaceDN w:val="0"/>
              <w:adjustRightInd w:val="0"/>
              <w:rPr>
                <w:rFonts w:ascii="Calibri" w:hAnsi="Calibri"/>
                <w:sz w:val="16"/>
                <w:szCs w:val="16"/>
              </w:rPr>
            </w:pPr>
            <w:r w:rsidRPr="00A07DC4">
              <w:rPr>
                <w:rFonts w:ascii="Calibri" w:hAnsi="Calibri"/>
                <w:color w:val="000000"/>
                <w:sz w:val="16"/>
                <w:szCs w:val="16"/>
              </w:rPr>
              <w:lastRenderedPageBreak/>
              <w:t xml:space="preserve">Maintien d’un espace ouvert vers les parcelles </w:t>
            </w:r>
            <w:r w:rsidRPr="00A07DC4">
              <w:rPr>
                <w:rFonts w:ascii="Calibri" w:hAnsi="Calibri"/>
                <w:sz w:val="16"/>
                <w:szCs w:val="16"/>
              </w:rPr>
              <w:t xml:space="preserve">agricoles et l’urbanisation de </w:t>
            </w:r>
            <w:proofErr w:type="spellStart"/>
            <w:r w:rsidRPr="00A07DC4">
              <w:rPr>
                <w:rFonts w:ascii="Calibri" w:hAnsi="Calibri"/>
                <w:sz w:val="16"/>
                <w:szCs w:val="16"/>
              </w:rPr>
              <w:t>Sannerville</w:t>
            </w:r>
            <w:proofErr w:type="spellEnd"/>
            <w:r w:rsidRPr="00A07DC4">
              <w:rPr>
                <w:rFonts w:ascii="Calibri" w:hAnsi="Calibri"/>
                <w:sz w:val="16"/>
                <w:szCs w:val="16"/>
              </w:rPr>
              <w:t>.</w:t>
            </w:r>
          </w:p>
        </w:tc>
      </w:tr>
      <w:tr w:rsidR="00CB67E4" w:rsidRPr="00037024" w:rsidTr="00680792">
        <w:tc>
          <w:tcPr>
            <w:tcW w:w="1668" w:type="dxa"/>
            <w:shd w:val="clear" w:color="auto" w:fill="auto"/>
            <w:vAlign w:val="center"/>
          </w:tcPr>
          <w:p w:rsidR="00CB67E4" w:rsidRPr="00037024" w:rsidRDefault="00CB67E4" w:rsidP="00CB67E4">
            <w:pPr>
              <w:rPr>
                <w:rFonts w:ascii="Calibri" w:hAnsi="Calibri"/>
                <w:b/>
                <w:sz w:val="16"/>
                <w:szCs w:val="16"/>
              </w:rPr>
            </w:pPr>
            <w:r w:rsidRPr="00037024">
              <w:rPr>
                <w:rFonts w:ascii="Calibri" w:hAnsi="Calibri"/>
                <w:b/>
                <w:sz w:val="16"/>
                <w:szCs w:val="16"/>
              </w:rPr>
              <w:t>Archéologie</w:t>
            </w:r>
          </w:p>
        </w:tc>
        <w:tc>
          <w:tcPr>
            <w:tcW w:w="6832" w:type="dxa"/>
            <w:shd w:val="clear" w:color="auto" w:fill="auto"/>
            <w:vAlign w:val="center"/>
          </w:tcPr>
          <w:p w:rsidR="00CB67E4" w:rsidRPr="00037024" w:rsidRDefault="00CB67E4" w:rsidP="007B4340">
            <w:pPr>
              <w:autoSpaceDE w:val="0"/>
              <w:autoSpaceDN w:val="0"/>
              <w:adjustRightInd w:val="0"/>
              <w:jc w:val="both"/>
              <w:rPr>
                <w:rFonts w:ascii="Calibri" w:hAnsi="Calibri"/>
                <w:color w:val="000000"/>
                <w:sz w:val="16"/>
                <w:szCs w:val="16"/>
              </w:rPr>
            </w:pPr>
            <w:r w:rsidRPr="00037024">
              <w:rPr>
                <w:rFonts w:ascii="Calibri" w:hAnsi="Calibri"/>
                <w:color w:val="000000"/>
                <w:sz w:val="16"/>
                <w:szCs w:val="16"/>
              </w:rPr>
              <w:t xml:space="preserve">Diagnostic archéologique </w:t>
            </w:r>
            <w:r w:rsidR="007B4340" w:rsidRPr="00037024">
              <w:rPr>
                <w:rFonts w:ascii="Calibri" w:hAnsi="Calibri"/>
                <w:color w:val="000000"/>
                <w:sz w:val="16"/>
                <w:szCs w:val="16"/>
              </w:rPr>
              <w:t>à réaliser sur le terrain</w:t>
            </w:r>
          </w:p>
        </w:tc>
        <w:tc>
          <w:tcPr>
            <w:tcW w:w="6237" w:type="dxa"/>
            <w:shd w:val="clear" w:color="auto" w:fill="auto"/>
            <w:vAlign w:val="center"/>
          </w:tcPr>
          <w:p w:rsidR="00CB67E4" w:rsidRPr="00037024" w:rsidRDefault="00CB67E4" w:rsidP="007B4340">
            <w:pPr>
              <w:rPr>
                <w:rFonts w:ascii="Calibri" w:hAnsi="Calibri"/>
                <w:color w:val="000000"/>
                <w:sz w:val="16"/>
                <w:szCs w:val="16"/>
              </w:rPr>
            </w:pPr>
            <w:r w:rsidRPr="00037024">
              <w:rPr>
                <w:rFonts w:ascii="Calibri" w:hAnsi="Calibri"/>
                <w:color w:val="000000"/>
                <w:sz w:val="16"/>
                <w:szCs w:val="16"/>
              </w:rPr>
              <w:t xml:space="preserve">Pas de découverte </w:t>
            </w:r>
            <w:r w:rsidR="007B4340" w:rsidRPr="00037024">
              <w:rPr>
                <w:rFonts w:ascii="Calibri" w:hAnsi="Calibri"/>
                <w:color w:val="000000"/>
                <w:sz w:val="16"/>
                <w:szCs w:val="16"/>
              </w:rPr>
              <w:t>éventuelle de vestiges archéologiques.</w:t>
            </w:r>
          </w:p>
        </w:tc>
      </w:tr>
      <w:tr w:rsidR="00CB67E4" w:rsidRPr="00037024" w:rsidTr="00680792">
        <w:tc>
          <w:tcPr>
            <w:tcW w:w="14737" w:type="dxa"/>
            <w:gridSpan w:val="3"/>
            <w:shd w:val="clear" w:color="auto" w:fill="auto"/>
            <w:vAlign w:val="center"/>
          </w:tcPr>
          <w:p w:rsidR="00CB67E4" w:rsidRPr="00037024" w:rsidRDefault="00CB67E4" w:rsidP="00CB67E4">
            <w:pPr>
              <w:jc w:val="center"/>
              <w:rPr>
                <w:rFonts w:ascii="Calibri" w:hAnsi="Calibri"/>
                <w:b/>
                <w:color w:val="92D050"/>
                <w:sz w:val="16"/>
                <w:szCs w:val="16"/>
              </w:rPr>
            </w:pPr>
            <w:r w:rsidRPr="00037024">
              <w:rPr>
                <w:rFonts w:ascii="Calibri" w:hAnsi="Calibri"/>
                <w:b/>
                <w:smallCaps/>
                <w:color w:val="0070C0"/>
                <w:sz w:val="16"/>
                <w:szCs w:val="16"/>
              </w:rPr>
              <w:t>Nuisances locales et enjeux sanitaires</w:t>
            </w:r>
          </w:p>
        </w:tc>
      </w:tr>
      <w:tr w:rsidR="00CB67E4" w:rsidRPr="00155404" w:rsidTr="00680792">
        <w:tc>
          <w:tcPr>
            <w:tcW w:w="1668" w:type="dxa"/>
            <w:shd w:val="clear" w:color="auto" w:fill="auto"/>
            <w:vAlign w:val="center"/>
          </w:tcPr>
          <w:p w:rsidR="00CB67E4" w:rsidRPr="00037024" w:rsidRDefault="00CB67E4" w:rsidP="00CB67E4">
            <w:pPr>
              <w:rPr>
                <w:rFonts w:ascii="Calibri" w:hAnsi="Calibri"/>
                <w:b/>
                <w:sz w:val="16"/>
                <w:szCs w:val="16"/>
              </w:rPr>
            </w:pPr>
            <w:r w:rsidRPr="00037024">
              <w:rPr>
                <w:rFonts w:ascii="Calibri" w:hAnsi="Calibri"/>
                <w:b/>
                <w:sz w:val="16"/>
                <w:szCs w:val="16"/>
              </w:rPr>
              <w:t>Qualité de l’air</w:t>
            </w:r>
          </w:p>
        </w:tc>
        <w:tc>
          <w:tcPr>
            <w:tcW w:w="6832" w:type="dxa"/>
            <w:shd w:val="clear" w:color="auto" w:fill="auto"/>
            <w:vAlign w:val="center"/>
          </w:tcPr>
          <w:p w:rsidR="00037024" w:rsidRPr="00037024" w:rsidRDefault="00037024" w:rsidP="00CB67E4">
            <w:pPr>
              <w:pStyle w:val="Default"/>
              <w:jc w:val="both"/>
              <w:rPr>
                <w:rFonts w:ascii="Calibri" w:hAnsi="Calibri"/>
                <w:sz w:val="16"/>
                <w:szCs w:val="16"/>
              </w:rPr>
            </w:pPr>
            <w:r w:rsidRPr="00037024">
              <w:rPr>
                <w:rFonts w:ascii="Calibri" w:hAnsi="Calibri"/>
                <w:sz w:val="16"/>
                <w:szCs w:val="16"/>
              </w:rPr>
              <w:t>La qualité de l’air à l’échelle de la zone urbaine de Caen est qualifiée de « bonne ». La principale source de pollution est le secteur des transports (fret et transports de personnes).</w:t>
            </w:r>
          </w:p>
        </w:tc>
        <w:tc>
          <w:tcPr>
            <w:tcW w:w="6237" w:type="dxa"/>
            <w:shd w:val="clear" w:color="auto" w:fill="auto"/>
            <w:vAlign w:val="center"/>
          </w:tcPr>
          <w:p w:rsidR="00CB67E4" w:rsidRPr="00037024" w:rsidRDefault="00CB67E4" w:rsidP="00CB67E4">
            <w:pPr>
              <w:pStyle w:val="Default"/>
              <w:jc w:val="both"/>
              <w:rPr>
                <w:rFonts w:ascii="Calibri" w:hAnsi="Calibri"/>
                <w:sz w:val="16"/>
                <w:szCs w:val="16"/>
              </w:rPr>
            </w:pPr>
            <w:r w:rsidRPr="00037024">
              <w:rPr>
                <w:rFonts w:ascii="Calibri" w:hAnsi="Calibri"/>
                <w:sz w:val="16"/>
                <w:szCs w:val="16"/>
              </w:rPr>
              <w:t xml:space="preserve">Qualité de l’air moins dégradée. Une baisse significative des émissions de plusieurs polluants est par ailleurs à prévoir en raison de l’évolution du parc routier et la mise en circulation de véhicules moins polluants projetée d’ici 2030. </w:t>
            </w:r>
          </w:p>
          <w:p w:rsidR="00037024" w:rsidRPr="0018441F" w:rsidRDefault="00037024" w:rsidP="00CB67E4">
            <w:pPr>
              <w:pStyle w:val="Default"/>
              <w:jc w:val="both"/>
              <w:rPr>
                <w:rFonts w:ascii="Calibri" w:hAnsi="Calibri"/>
                <w:sz w:val="16"/>
                <w:szCs w:val="16"/>
              </w:rPr>
            </w:pPr>
            <w:r w:rsidRPr="00037024">
              <w:rPr>
                <w:rFonts w:ascii="Calibri" w:hAnsi="Calibri"/>
                <w:sz w:val="16"/>
                <w:szCs w:val="16"/>
              </w:rPr>
              <w:t>Pas de distance avec les cultures – Absence de réduction de l’exposition aux pesticides.</w:t>
            </w:r>
          </w:p>
        </w:tc>
      </w:tr>
      <w:tr w:rsidR="00CB67E4" w:rsidRPr="002A0DDD" w:rsidTr="0018441F">
        <w:trPr>
          <w:trHeight w:val="714"/>
        </w:trPr>
        <w:tc>
          <w:tcPr>
            <w:tcW w:w="1668" w:type="dxa"/>
            <w:shd w:val="clear" w:color="auto" w:fill="auto"/>
            <w:vAlign w:val="center"/>
          </w:tcPr>
          <w:p w:rsidR="00CB67E4" w:rsidRPr="0018441F" w:rsidRDefault="00CB67E4" w:rsidP="00CB67E4">
            <w:pPr>
              <w:rPr>
                <w:rFonts w:ascii="Calibri" w:hAnsi="Calibri"/>
                <w:b/>
                <w:sz w:val="16"/>
                <w:szCs w:val="16"/>
              </w:rPr>
            </w:pPr>
            <w:r w:rsidRPr="0018441F">
              <w:rPr>
                <w:rFonts w:ascii="Calibri" w:hAnsi="Calibri"/>
                <w:b/>
                <w:sz w:val="16"/>
                <w:szCs w:val="16"/>
              </w:rPr>
              <w:t>Nuisances sonores</w:t>
            </w:r>
          </w:p>
        </w:tc>
        <w:tc>
          <w:tcPr>
            <w:tcW w:w="6832" w:type="dxa"/>
            <w:shd w:val="clear" w:color="auto" w:fill="auto"/>
            <w:vAlign w:val="center"/>
          </w:tcPr>
          <w:p w:rsidR="00CB67E4" w:rsidRPr="0018441F" w:rsidRDefault="0018441F" w:rsidP="00CB67E4">
            <w:pPr>
              <w:autoSpaceDE w:val="0"/>
              <w:autoSpaceDN w:val="0"/>
              <w:adjustRightInd w:val="0"/>
              <w:jc w:val="both"/>
              <w:rPr>
                <w:rFonts w:ascii="Calibri" w:hAnsi="Calibri"/>
                <w:sz w:val="16"/>
                <w:szCs w:val="16"/>
              </w:rPr>
            </w:pPr>
            <w:r w:rsidRPr="0018441F">
              <w:rPr>
                <w:rFonts w:ascii="Calibri" w:hAnsi="Calibri"/>
                <w:color w:val="000000"/>
                <w:sz w:val="16"/>
                <w:szCs w:val="16"/>
              </w:rPr>
              <w:t>Niveau sonore modéré, représentatif d’une zone péri-urbaine calme.</w:t>
            </w:r>
          </w:p>
        </w:tc>
        <w:tc>
          <w:tcPr>
            <w:tcW w:w="6237" w:type="dxa"/>
            <w:shd w:val="clear" w:color="auto" w:fill="auto"/>
            <w:vAlign w:val="center"/>
          </w:tcPr>
          <w:p w:rsidR="00CB67E4" w:rsidRPr="0018441F" w:rsidRDefault="00CB67E4" w:rsidP="0018441F">
            <w:pPr>
              <w:autoSpaceDE w:val="0"/>
              <w:autoSpaceDN w:val="0"/>
              <w:adjustRightInd w:val="0"/>
              <w:jc w:val="both"/>
              <w:rPr>
                <w:rFonts w:ascii="Calibri" w:hAnsi="Calibri"/>
                <w:color w:val="000000"/>
                <w:sz w:val="16"/>
                <w:szCs w:val="16"/>
              </w:rPr>
            </w:pPr>
            <w:r w:rsidRPr="0018441F">
              <w:rPr>
                <w:rFonts w:ascii="Calibri" w:hAnsi="Calibri"/>
                <w:color w:val="000000"/>
                <w:sz w:val="16"/>
                <w:szCs w:val="16"/>
              </w:rPr>
              <w:t xml:space="preserve">En l’absence de mise en œuvre du projet, les niveaux sonores seront moins augmentés qu’en cas de mise en œuvre. </w:t>
            </w:r>
          </w:p>
        </w:tc>
      </w:tr>
    </w:tbl>
    <w:p w:rsidR="000E10B0" w:rsidRDefault="00903220"/>
    <w:sectPr w:rsidR="000E10B0" w:rsidSect="001554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LT Std">
    <w:altName w:val="Syntax LT St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64329"/>
    <w:multiLevelType w:val="hybridMultilevel"/>
    <w:tmpl w:val="D4069746"/>
    <w:lvl w:ilvl="0" w:tplc="9E7C84EC">
      <w:start w:val="10"/>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632B4C"/>
    <w:multiLevelType w:val="hybridMultilevel"/>
    <w:tmpl w:val="2CCCF8BE"/>
    <w:lvl w:ilvl="0" w:tplc="5260AB0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04"/>
    <w:rsid w:val="00037024"/>
    <w:rsid w:val="00155404"/>
    <w:rsid w:val="0018441F"/>
    <w:rsid w:val="007B4340"/>
    <w:rsid w:val="00903220"/>
    <w:rsid w:val="00A07DC4"/>
    <w:rsid w:val="00CB67E4"/>
    <w:rsid w:val="00DB14E3"/>
    <w:rsid w:val="00FF0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85C00-47B3-4E24-B67D-5D0E2CEE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0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semiHidden/>
    <w:rsid w:val="00155404"/>
    <w:pPr>
      <w:jc w:val="both"/>
    </w:pPr>
  </w:style>
  <w:style w:type="character" w:customStyle="1" w:styleId="Corpsdetexte3Car">
    <w:name w:val="Corps de texte 3 Car"/>
    <w:basedOn w:val="Policepardfaut"/>
    <w:link w:val="Corpsdetexte3"/>
    <w:semiHidden/>
    <w:rsid w:val="00155404"/>
    <w:rPr>
      <w:rFonts w:ascii="Times New Roman" w:eastAsia="Times New Roman" w:hAnsi="Times New Roman" w:cs="Times New Roman"/>
      <w:sz w:val="24"/>
      <w:szCs w:val="24"/>
      <w:lang w:eastAsia="fr-FR"/>
    </w:rPr>
  </w:style>
  <w:style w:type="paragraph" w:customStyle="1" w:styleId="Default">
    <w:name w:val="Default"/>
    <w:rsid w:val="00155404"/>
    <w:pPr>
      <w:autoSpaceDE w:val="0"/>
      <w:autoSpaceDN w:val="0"/>
      <w:adjustRightInd w:val="0"/>
      <w:spacing w:after="0" w:line="240" w:lineRule="auto"/>
    </w:pPr>
    <w:rPr>
      <w:rFonts w:ascii="Syntax LT Std" w:eastAsia="Times New Roman" w:hAnsi="Syntax LT Std" w:cs="Times New Roman"/>
      <w:color w:val="000000"/>
      <w:sz w:val="24"/>
      <w:szCs w:val="24"/>
      <w:lang w:eastAsia="fr-FR"/>
    </w:rPr>
  </w:style>
  <w:style w:type="character" w:customStyle="1" w:styleId="CorpstexteCar">
    <w:name w:val="Corps texte Car"/>
    <w:link w:val="Corpstexte"/>
    <w:rsid w:val="00155404"/>
    <w:rPr>
      <w:rFonts w:ascii="Corbel" w:hAnsi="Corbel"/>
    </w:rPr>
  </w:style>
  <w:style w:type="paragraph" w:customStyle="1" w:styleId="Corpstexte">
    <w:name w:val="Corps texte"/>
    <w:basedOn w:val="Normal"/>
    <w:link w:val="CorpstexteCar"/>
    <w:rsid w:val="00155404"/>
    <w:pPr>
      <w:jc w:val="both"/>
    </w:pPr>
    <w:rPr>
      <w:rFonts w:ascii="Corbel" w:eastAsiaTheme="minorHAnsi" w:hAnsi="Corbel" w:cstheme="minorBidi"/>
      <w:sz w:val="22"/>
      <w:szCs w:val="22"/>
      <w:lang w:eastAsia="en-US"/>
    </w:rPr>
  </w:style>
  <w:style w:type="paragraph" w:customStyle="1" w:styleId="active-title">
    <w:name w:val="active-title"/>
    <w:basedOn w:val="Normal"/>
    <w:rsid w:val="00155404"/>
    <w:pPr>
      <w:spacing w:before="100" w:beforeAutospacing="1" w:after="100" w:afterAutospacing="1"/>
    </w:pPr>
  </w:style>
  <w:style w:type="paragraph" w:styleId="En-tte">
    <w:name w:val="header"/>
    <w:basedOn w:val="Normal"/>
    <w:link w:val="En-tteCar"/>
    <w:rsid w:val="00CB67E4"/>
    <w:pPr>
      <w:tabs>
        <w:tab w:val="center" w:pos="4536"/>
        <w:tab w:val="right" w:pos="9072"/>
      </w:tabs>
    </w:pPr>
  </w:style>
  <w:style w:type="character" w:customStyle="1" w:styleId="En-tteCar">
    <w:name w:val="En-tête Car"/>
    <w:basedOn w:val="Policepardfaut"/>
    <w:link w:val="En-tte"/>
    <w:rsid w:val="00CB67E4"/>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7B4340"/>
    <w:pPr>
      <w:spacing w:after="120" w:line="480" w:lineRule="auto"/>
    </w:pPr>
  </w:style>
  <w:style w:type="character" w:customStyle="1" w:styleId="Corpsdetexte2Car">
    <w:name w:val="Corps de texte 2 Car"/>
    <w:basedOn w:val="Policepardfaut"/>
    <w:link w:val="Corpsdetexte2"/>
    <w:uiPriority w:val="99"/>
    <w:semiHidden/>
    <w:rsid w:val="007B434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2201</Words>
  <Characters>12106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LETELLIER</dc:creator>
  <cp:keywords/>
  <dc:description/>
  <cp:lastModifiedBy>AURELIE LETELLIER</cp:lastModifiedBy>
  <cp:revision>4</cp:revision>
  <dcterms:created xsi:type="dcterms:W3CDTF">2022-08-10T09:17:00Z</dcterms:created>
  <dcterms:modified xsi:type="dcterms:W3CDTF">2022-08-12T09:12:00Z</dcterms:modified>
</cp:coreProperties>
</file>